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5805" w14:textId="77777777" w:rsidR="00D83A19" w:rsidRPr="00D83A19" w:rsidRDefault="00D83A19" w:rsidP="00D83A19">
      <w:pPr>
        <w:spacing w:after="0" w:line="240" w:lineRule="auto"/>
        <w:jc w:val="center"/>
        <w:rPr>
          <w:rFonts w:ascii="Times New Roman" w:hAnsi="Times New Roman" w:cs="Times New Roman"/>
          <w:b/>
          <w:sz w:val="24"/>
          <w:szCs w:val="24"/>
          <w:lang w:val="kk-KZ"/>
        </w:rPr>
      </w:pPr>
      <w:r w:rsidRPr="00D83A19">
        <w:rPr>
          <w:rFonts w:ascii="Times New Roman" w:hAnsi="Times New Roman" w:cs="Times New Roman"/>
          <w:b/>
          <w:sz w:val="24"/>
          <w:szCs w:val="24"/>
          <w:lang w:val="kk-KZ"/>
        </w:rPr>
        <w:t>MINISTRY OF SCIENCE AND HIGHER EDUCATION</w:t>
      </w:r>
    </w:p>
    <w:p w14:paraId="228B933B" w14:textId="77777777" w:rsidR="00D83A19" w:rsidRPr="00D83A19" w:rsidRDefault="00D83A19" w:rsidP="00D83A19">
      <w:pPr>
        <w:spacing w:after="0" w:line="240" w:lineRule="auto"/>
        <w:jc w:val="center"/>
        <w:rPr>
          <w:rFonts w:ascii="Times New Roman" w:hAnsi="Times New Roman" w:cs="Times New Roman"/>
          <w:b/>
          <w:sz w:val="24"/>
          <w:szCs w:val="24"/>
          <w:lang w:val="kk-KZ"/>
        </w:rPr>
      </w:pPr>
      <w:r w:rsidRPr="00D83A19">
        <w:rPr>
          <w:rFonts w:ascii="Times New Roman" w:hAnsi="Times New Roman" w:cs="Times New Roman"/>
          <w:b/>
          <w:sz w:val="24"/>
          <w:szCs w:val="24"/>
          <w:lang w:val="kk-KZ"/>
        </w:rPr>
        <w:t>REPUBLIC OF KAZAKHSTAN</w:t>
      </w:r>
    </w:p>
    <w:p w14:paraId="5F9C08FC" w14:textId="77777777" w:rsidR="00D83A19" w:rsidRPr="00D83A19" w:rsidRDefault="00D83A19" w:rsidP="00D83A19">
      <w:pPr>
        <w:spacing w:after="0" w:line="240" w:lineRule="auto"/>
        <w:jc w:val="center"/>
        <w:rPr>
          <w:rFonts w:ascii="Times New Roman" w:hAnsi="Times New Roman" w:cs="Times New Roman"/>
          <w:b/>
          <w:sz w:val="24"/>
          <w:szCs w:val="24"/>
          <w:lang w:val="kk-KZ"/>
        </w:rPr>
      </w:pPr>
      <w:r w:rsidRPr="00D83A19">
        <w:rPr>
          <w:rFonts w:ascii="Times New Roman" w:hAnsi="Times New Roman" w:cs="Times New Roman"/>
          <w:b/>
          <w:sz w:val="24"/>
          <w:szCs w:val="24"/>
          <w:lang w:val="kk-KZ"/>
        </w:rPr>
        <w:t>COMMITTEE OF SCIENCE</w:t>
      </w:r>
    </w:p>
    <w:p w14:paraId="3F6CE824" w14:textId="77777777" w:rsidR="00D83A19" w:rsidRPr="00D83A19" w:rsidRDefault="00D83A19" w:rsidP="00D83A19">
      <w:pPr>
        <w:spacing w:after="0" w:line="240" w:lineRule="auto"/>
        <w:jc w:val="center"/>
        <w:rPr>
          <w:rFonts w:ascii="Times New Roman" w:hAnsi="Times New Roman" w:cs="Times New Roman"/>
          <w:b/>
          <w:sz w:val="24"/>
          <w:szCs w:val="24"/>
          <w:lang w:val="kk-KZ"/>
        </w:rPr>
      </w:pPr>
      <w:r w:rsidRPr="00D83A19">
        <w:rPr>
          <w:rFonts w:ascii="Times New Roman" w:hAnsi="Times New Roman" w:cs="Times New Roman"/>
          <w:b/>
          <w:sz w:val="24"/>
          <w:szCs w:val="24"/>
          <w:lang w:val="kk-KZ"/>
        </w:rPr>
        <w:t>CONSULATE GENERAL OF THE REPUBLIC OF POLAND IN ALMATY</w:t>
      </w:r>
    </w:p>
    <w:p w14:paraId="4245769E" w14:textId="77777777" w:rsidR="00F36C69" w:rsidRPr="00D83A19" w:rsidRDefault="00F36C69" w:rsidP="00F36C69">
      <w:pPr>
        <w:spacing w:after="0" w:line="240" w:lineRule="auto"/>
        <w:jc w:val="center"/>
        <w:rPr>
          <w:rFonts w:ascii="Times New Roman" w:hAnsi="Times New Roman" w:cs="Times New Roman"/>
          <w:b/>
          <w:sz w:val="24"/>
          <w:szCs w:val="24"/>
          <w:lang w:val="kk-KZ"/>
        </w:rPr>
      </w:pPr>
      <w:r w:rsidRPr="00D83A19">
        <w:rPr>
          <w:rFonts w:ascii="Times New Roman" w:hAnsi="Times New Roman" w:cs="Times New Roman"/>
          <w:b/>
          <w:sz w:val="24"/>
          <w:szCs w:val="24"/>
          <w:lang w:val="kk-KZ"/>
        </w:rPr>
        <w:t>CH.</w:t>
      </w:r>
      <w:r>
        <w:rPr>
          <w:rFonts w:ascii="Times New Roman" w:hAnsi="Times New Roman" w:cs="Times New Roman"/>
          <w:b/>
          <w:sz w:val="24"/>
          <w:szCs w:val="24"/>
          <w:lang w:val="kk-KZ"/>
        </w:rPr>
        <w:t xml:space="preserve"> </w:t>
      </w:r>
      <w:r w:rsidRPr="00D83A19">
        <w:rPr>
          <w:rFonts w:ascii="Times New Roman" w:hAnsi="Times New Roman" w:cs="Times New Roman"/>
          <w:b/>
          <w:sz w:val="24"/>
          <w:szCs w:val="24"/>
          <w:lang w:val="kk-KZ"/>
        </w:rPr>
        <w:t>CH. VALIKHANOV INS</w:t>
      </w:r>
      <w:r>
        <w:rPr>
          <w:rFonts w:ascii="Times New Roman" w:hAnsi="Times New Roman" w:cs="Times New Roman"/>
          <w:b/>
          <w:sz w:val="24"/>
          <w:szCs w:val="24"/>
          <w:lang w:val="kk-KZ"/>
        </w:rPr>
        <w:t>TITUTE OF HISTORY AND ETHNOLOGY</w:t>
      </w:r>
    </w:p>
    <w:p w14:paraId="15BD114C" w14:textId="50127B9B" w:rsidR="009C0203" w:rsidRPr="00E828D6" w:rsidRDefault="00D83A19" w:rsidP="00D83A19">
      <w:pPr>
        <w:spacing w:after="0" w:line="240" w:lineRule="auto"/>
        <w:jc w:val="center"/>
        <w:rPr>
          <w:rFonts w:ascii="Times New Roman" w:hAnsi="Times New Roman" w:cs="Times New Roman"/>
          <w:b/>
          <w:sz w:val="24"/>
          <w:szCs w:val="24"/>
          <w:lang w:val="kk-KZ"/>
        </w:rPr>
      </w:pPr>
      <w:r w:rsidRPr="00D83A19">
        <w:rPr>
          <w:rFonts w:ascii="Times New Roman" w:hAnsi="Times New Roman" w:cs="Times New Roman"/>
          <w:b/>
          <w:sz w:val="24"/>
          <w:szCs w:val="24"/>
          <w:lang w:val="kk-KZ"/>
        </w:rPr>
        <w:t>POLISH-KAZAKH HISTORICAL COMMISSION</w:t>
      </w:r>
    </w:p>
    <w:p w14:paraId="3EBEE7CA" w14:textId="291A5183" w:rsidR="009C0203" w:rsidRDefault="00BF5F3D" w:rsidP="009C0203">
      <w:pPr>
        <w:spacing w:after="0" w:line="240" w:lineRule="auto"/>
        <w:jc w:val="center"/>
        <w:rPr>
          <w:rFonts w:ascii="Times New Roman" w:eastAsia="Times New Roman" w:hAnsi="Times New Roman" w:cs="Times New Roman"/>
          <w:b/>
          <w:color w:val="000000"/>
          <w:sz w:val="24"/>
          <w:szCs w:val="24"/>
          <w:lang w:val="kk-KZ"/>
        </w:rPr>
      </w:pPr>
      <w:r>
        <w:rPr>
          <w:noProof/>
          <w:lang w:val="ru-RU" w:eastAsia="ru-RU"/>
        </w:rPr>
        <w:drawing>
          <wp:anchor distT="0" distB="0" distL="114300" distR="114300" simplePos="0" relativeHeight="251661312" behindDoc="1" locked="0" layoutInCell="1" allowOverlap="1" wp14:anchorId="6D81AC2C" wp14:editId="4B2B4B53">
            <wp:simplePos x="0" y="0"/>
            <wp:positionH relativeFrom="column">
              <wp:posOffset>2875915</wp:posOffset>
            </wp:positionH>
            <wp:positionV relativeFrom="paragraph">
              <wp:posOffset>269875</wp:posOffset>
            </wp:positionV>
            <wp:extent cx="1401445" cy="1226820"/>
            <wp:effectExtent l="0" t="0" r="8255" b="0"/>
            <wp:wrapTight wrapText="bothSides">
              <wp:wrapPolygon edited="0">
                <wp:start x="0" y="0"/>
                <wp:lineTo x="0" y="21130"/>
                <wp:lineTo x="21434" y="21130"/>
                <wp:lineTo x="21434" y="0"/>
                <wp:lineTo x="0" y="0"/>
              </wp:wrapPolygon>
            </wp:wrapTight>
            <wp:docPr id="5" name="Obraz 5" descr="Kazachstan_Almaty_kg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Kazachstan_Almaty_kg P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14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C0103" w14:textId="434AD6AC" w:rsidR="00BF5F3D" w:rsidRDefault="00BF5F3D" w:rsidP="009C0203">
      <w:pPr>
        <w:spacing w:after="0" w:line="240" w:lineRule="auto"/>
        <w:jc w:val="center"/>
        <w:rPr>
          <w:rFonts w:ascii="Times New Roman" w:eastAsia="Times New Roman" w:hAnsi="Times New Roman" w:cs="Times New Roman"/>
          <w:b/>
          <w:color w:val="000000"/>
          <w:sz w:val="24"/>
          <w:szCs w:val="24"/>
          <w:lang w:val="kk-KZ"/>
        </w:rPr>
      </w:pPr>
      <w:r>
        <w:rPr>
          <w:noProof/>
          <w:lang w:eastAsia="pl-PL"/>
        </w:rPr>
        <w:drawing>
          <wp:inline distT="0" distB="0" distL="0" distR="0" wp14:anchorId="7432DCFE" wp14:editId="5E54EB3E">
            <wp:extent cx="2676525" cy="914400"/>
            <wp:effectExtent l="0" t="0" r="9525" b="0"/>
            <wp:docPr id="6" name="Obraz 6"/>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914400"/>
                    </a:xfrm>
                    <a:prstGeom prst="rect">
                      <a:avLst/>
                    </a:prstGeom>
                    <a:noFill/>
                    <a:ln>
                      <a:noFill/>
                    </a:ln>
                  </pic:spPr>
                </pic:pic>
              </a:graphicData>
            </a:graphic>
          </wp:inline>
        </w:drawing>
      </w:r>
      <w:r>
        <w:rPr>
          <w:noProof/>
          <w:lang w:val="ru-RU" w:eastAsia="ru-RU"/>
        </w:rPr>
        <w:drawing>
          <wp:inline distT="0" distB="0" distL="0" distR="0" wp14:anchorId="3F3C8483" wp14:editId="7582ACD7">
            <wp:extent cx="1125919" cy="11334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655" cy="1158377"/>
                    </a:xfrm>
                    <a:prstGeom prst="rect">
                      <a:avLst/>
                    </a:prstGeom>
                  </pic:spPr>
                </pic:pic>
              </a:graphicData>
            </a:graphic>
          </wp:inline>
        </w:drawing>
      </w:r>
    </w:p>
    <w:p w14:paraId="05E54D3F" w14:textId="497F77B0" w:rsidR="009C0203" w:rsidRPr="006F20B3" w:rsidRDefault="009C0203" w:rsidP="009C0203">
      <w:pPr>
        <w:jc w:val="center"/>
        <w:rPr>
          <w:lang w:val="ru-RU"/>
        </w:rPr>
      </w:pPr>
    </w:p>
    <w:p w14:paraId="5E2433AB" w14:textId="352423E3" w:rsidR="009C0203" w:rsidRDefault="009C0203" w:rsidP="009C0203">
      <w:pPr>
        <w:spacing w:after="0" w:line="240" w:lineRule="auto"/>
        <w:jc w:val="center"/>
        <w:outlineLvl w:val="0"/>
        <w:rPr>
          <w:rFonts w:ascii="Times New Roman" w:hAnsi="Times New Roman" w:cs="Times New Roman"/>
          <w:sz w:val="24"/>
          <w:szCs w:val="24"/>
          <w:lang w:val="kk-KZ"/>
        </w:rPr>
      </w:pPr>
      <w:r w:rsidRPr="006F20B3">
        <w:rPr>
          <w:lang w:val="ru-RU"/>
        </w:rPr>
        <w:tab/>
      </w:r>
      <w:r w:rsidR="00D83A19" w:rsidRPr="00D83A19">
        <w:rPr>
          <w:rFonts w:ascii="Times New Roman" w:hAnsi="Times New Roman" w:cs="Times New Roman"/>
          <w:b/>
          <w:sz w:val="24"/>
          <w:szCs w:val="24"/>
          <w:lang w:val="kk-KZ"/>
        </w:rPr>
        <w:t>INFORMATION LETTER</w:t>
      </w:r>
    </w:p>
    <w:p w14:paraId="2DDF04DC" w14:textId="77777777" w:rsidR="009C0203" w:rsidRDefault="009C0203" w:rsidP="009C0203">
      <w:pPr>
        <w:spacing w:after="0" w:line="240" w:lineRule="auto"/>
        <w:ind w:firstLine="567"/>
        <w:jc w:val="center"/>
        <w:rPr>
          <w:rFonts w:ascii="Times New Roman" w:hAnsi="Times New Roman" w:cs="Times New Roman"/>
          <w:sz w:val="24"/>
          <w:szCs w:val="24"/>
        </w:rPr>
      </w:pPr>
    </w:p>
    <w:p w14:paraId="5FCA2850" w14:textId="5EAE575A" w:rsidR="009C0203" w:rsidRPr="00D83A19" w:rsidRDefault="00D83A19" w:rsidP="009C0203">
      <w:pPr>
        <w:pStyle w:val="11"/>
        <w:spacing w:before="0" w:after="0" w:line="240" w:lineRule="auto"/>
        <w:jc w:val="center"/>
        <w:rPr>
          <w:rFonts w:ascii="Times New Roman" w:hAnsi="Times New Roman" w:cs="Times New Roman"/>
          <w:sz w:val="24"/>
          <w:szCs w:val="24"/>
          <w:lang w:val="en-US"/>
        </w:rPr>
      </w:pPr>
      <w:r w:rsidRPr="00D83A19">
        <w:rPr>
          <w:rFonts w:ascii="Times New Roman" w:hAnsi="Times New Roman" w:cs="Times New Roman"/>
          <w:b/>
          <w:bCs/>
          <w:caps/>
          <w:sz w:val="24"/>
          <w:szCs w:val="24"/>
          <w:lang w:val="en-US"/>
        </w:rPr>
        <w:t>dear colleagues!</w:t>
      </w:r>
    </w:p>
    <w:p w14:paraId="0756CE98" w14:textId="77777777" w:rsidR="00E828D6" w:rsidRDefault="00E828D6" w:rsidP="00E828D6">
      <w:pPr>
        <w:jc w:val="both"/>
        <w:rPr>
          <w:rFonts w:ascii="Times New Roman" w:eastAsia="Times New Roman" w:hAnsi="Times New Roman" w:cs="Times New Roman"/>
          <w:sz w:val="24"/>
          <w:szCs w:val="24"/>
        </w:rPr>
      </w:pPr>
    </w:p>
    <w:p w14:paraId="657D0ED1" w14:textId="1B9AB674" w:rsidR="009C0203" w:rsidRPr="00D83A19" w:rsidRDefault="000A67E4" w:rsidP="00AA3720">
      <w:pPr>
        <w:spacing w:after="0" w:line="240" w:lineRule="auto"/>
        <w:ind w:firstLine="709"/>
        <w:jc w:val="both"/>
        <w:rPr>
          <w:rFonts w:ascii="Times New Roman" w:hAnsi="Times New Roman" w:cs="Times New Roman"/>
          <w:b/>
          <w:bCs/>
          <w:i/>
          <w:iCs/>
          <w:sz w:val="24"/>
          <w:szCs w:val="24"/>
          <w:lang w:val="en-US"/>
        </w:rPr>
      </w:pPr>
      <w:r w:rsidRPr="00D83A19">
        <w:rPr>
          <w:rFonts w:ascii="Times New Roman" w:eastAsia="Times New Roman" w:hAnsi="Times New Roman" w:cs="Times New Roman"/>
          <w:sz w:val="24"/>
          <w:szCs w:val="24"/>
        </w:rPr>
        <w:t>Co</w:t>
      </w:r>
      <w:r w:rsidR="00CA5845">
        <w:rPr>
          <w:rFonts w:ascii="Times New Roman" w:eastAsia="Times New Roman" w:hAnsi="Times New Roman" w:cs="Times New Roman"/>
          <w:sz w:val="24"/>
          <w:szCs w:val="24"/>
        </w:rPr>
        <w:t xml:space="preserve">nsulate General of the Republic </w:t>
      </w:r>
      <w:r w:rsidRPr="00D83A19">
        <w:rPr>
          <w:rFonts w:ascii="Times New Roman" w:eastAsia="Times New Roman" w:hAnsi="Times New Roman" w:cs="Times New Roman"/>
          <w:sz w:val="24"/>
          <w:szCs w:val="24"/>
        </w:rPr>
        <w:t>of Poland</w:t>
      </w:r>
      <w:r>
        <w:rPr>
          <w:rFonts w:ascii="Times New Roman" w:eastAsia="Times New Roman" w:hAnsi="Times New Roman" w:cs="Times New Roman"/>
          <w:sz w:val="24"/>
          <w:szCs w:val="24"/>
          <w:lang w:val="en-US"/>
        </w:rPr>
        <w:t xml:space="preserve"> </w:t>
      </w:r>
      <w:r w:rsidRPr="00CA5845">
        <w:rPr>
          <w:rFonts w:ascii="Times New Roman" w:eastAsia="Times New Roman" w:hAnsi="Times New Roman" w:cs="Times New Roman"/>
          <w:sz w:val="24"/>
          <w:szCs w:val="24"/>
          <w:lang w:val="en-US"/>
        </w:rPr>
        <w:t xml:space="preserve">in Almaty </w:t>
      </w:r>
      <w:r w:rsidR="0097325B" w:rsidRPr="00D83A19">
        <w:rPr>
          <w:rFonts w:ascii="Times New Roman" w:eastAsia="Times New Roman" w:hAnsi="Times New Roman" w:cs="Times New Roman"/>
          <w:sz w:val="24"/>
          <w:szCs w:val="24"/>
        </w:rPr>
        <w:t>together with the</w:t>
      </w:r>
      <w:r w:rsidR="00B762CE" w:rsidRPr="00CA5845">
        <w:rPr>
          <w:rFonts w:ascii="Times New Roman" w:eastAsia="Times New Roman" w:hAnsi="Times New Roman" w:cs="Times New Roman"/>
          <w:sz w:val="24"/>
          <w:szCs w:val="24"/>
          <w:lang w:val="en-US"/>
        </w:rPr>
        <w:t xml:space="preserve"> Ch</w:t>
      </w:r>
      <w:r w:rsidR="00D83A19">
        <w:rPr>
          <w:rFonts w:ascii="Times New Roman" w:eastAsia="Times New Roman" w:hAnsi="Times New Roman" w:cs="Times New Roman"/>
          <w:sz w:val="24"/>
          <w:szCs w:val="24"/>
          <w:lang w:val="en-US"/>
        </w:rPr>
        <w:t xml:space="preserve">. Ch. </w:t>
      </w:r>
      <w:proofErr w:type="spellStart"/>
      <w:r w:rsidR="00D83A19">
        <w:rPr>
          <w:rFonts w:ascii="Times New Roman" w:eastAsia="Times New Roman" w:hAnsi="Times New Roman" w:cs="Times New Roman"/>
          <w:sz w:val="24"/>
          <w:szCs w:val="24"/>
          <w:lang w:val="en-US"/>
        </w:rPr>
        <w:t>Valikhanov</w:t>
      </w:r>
      <w:proofErr w:type="spellEnd"/>
      <w:r w:rsidR="00D83A19">
        <w:rPr>
          <w:rFonts w:ascii="Times New Roman" w:eastAsia="Times New Roman" w:hAnsi="Times New Roman" w:cs="Times New Roman"/>
          <w:sz w:val="24"/>
          <w:szCs w:val="24"/>
          <w:lang w:val="en-US"/>
        </w:rPr>
        <w:t xml:space="preserve"> Institute of History and Ethnology</w:t>
      </w:r>
      <w:r w:rsidR="00D83A19" w:rsidRPr="00D83A19">
        <w:rPr>
          <w:rFonts w:ascii="Times New Roman" w:eastAsia="Times New Roman" w:hAnsi="Times New Roman" w:cs="Times New Roman"/>
          <w:sz w:val="24"/>
          <w:szCs w:val="24"/>
        </w:rPr>
        <w:t xml:space="preserve">, </w:t>
      </w:r>
      <w:r w:rsidR="00B143C0" w:rsidRPr="00D83A19">
        <w:rPr>
          <w:rFonts w:ascii="Times New Roman" w:eastAsia="Times New Roman" w:hAnsi="Times New Roman" w:cs="Times New Roman"/>
          <w:sz w:val="24"/>
          <w:szCs w:val="24"/>
        </w:rPr>
        <w:t>on September 30, 2023</w:t>
      </w:r>
      <w:r w:rsidR="00B143C0" w:rsidRPr="00CA5845">
        <w:rPr>
          <w:rFonts w:ascii="Times New Roman" w:eastAsia="Times New Roman" w:hAnsi="Times New Roman" w:cs="Times New Roman"/>
          <w:sz w:val="24"/>
          <w:szCs w:val="24"/>
          <w:lang w:val="en-US"/>
        </w:rPr>
        <w:t xml:space="preserve"> </w:t>
      </w:r>
      <w:r w:rsidR="00382C93" w:rsidRPr="00CA5845">
        <w:rPr>
          <w:rFonts w:ascii="Times New Roman" w:eastAsia="Times New Roman" w:hAnsi="Times New Roman" w:cs="Times New Roman"/>
          <w:sz w:val="24"/>
          <w:szCs w:val="24"/>
          <w:lang w:val="en-US"/>
        </w:rPr>
        <w:t xml:space="preserve">are </w:t>
      </w:r>
      <w:r w:rsidR="00D83A19" w:rsidRPr="00D83A19">
        <w:rPr>
          <w:rFonts w:ascii="Times New Roman" w:eastAsia="Times New Roman" w:hAnsi="Times New Roman" w:cs="Times New Roman"/>
          <w:sz w:val="24"/>
          <w:szCs w:val="24"/>
        </w:rPr>
        <w:t>holding an international scientific conference</w:t>
      </w:r>
      <w:r w:rsidR="00AE4804" w:rsidRPr="00CA5845">
        <w:rPr>
          <w:rFonts w:ascii="Times New Roman" w:eastAsia="Times New Roman" w:hAnsi="Times New Roman" w:cs="Times New Roman"/>
          <w:sz w:val="24"/>
          <w:szCs w:val="24"/>
          <w:lang w:val="en-US"/>
        </w:rPr>
        <w:t xml:space="preserve"> </w:t>
      </w:r>
      <w:r w:rsidR="00D83A19" w:rsidRPr="00D83A19">
        <w:rPr>
          <w:rFonts w:ascii="Times New Roman" w:eastAsia="Times New Roman" w:hAnsi="Times New Roman" w:cs="Times New Roman"/>
          <w:sz w:val="24"/>
          <w:szCs w:val="24"/>
        </w:rPr>
        <w:t>"Poles and Polish citizens in Kazakhstan in the XIX–XX centuries</w:t>
      </w:r>
      <w:r w:rsidR="0082599C" w:rsidRPr="00CA5845">
        <w:rPr>
          <w:rFonts w:ascii="Times New Roman" w:eastAsia="Times New Roman" w:hAnsi="Times New Roman" w:cs="Times New Roman"/>
          <w:sz w:val="24"/>
          <w:szCs w:val="24"/>
          <w:lang w:val="en-US"/>
        </w:rPr>
        <w:t xml:space="preserve">. </w:t>
      </w:r>
      <w:r w:rsidR="00D83A19" w:rsidRPr="00D83A19">
        <w:rPr>
          <w:rFonts w:ascii="Times New Roman" w:eastAsia="Times New Roman" w:hAnsi="Times New Roman" w:cs="Times New Roman"/>
          <w:sz w:val="24"/>
          <w:szCs w:val="24"/>
        </w:rPr>
        <w:t>History – people – modernity".</w:t>
      </w:r>
    </w:p>
    <w:p w14:paraId="2BFF8B45" w14:textId="20A6DE16" w:rsidR="009C0203" w:rsidRPr="00D83A19" w:rsidRDefault="00D83A19" w:rsidP="00AA3720">
      <w:pPr>
        <w:tabs>
          <w:tab w:val="left" w:pos="284"/>
        </w:tabs>
        <w:spacing w:after="0" w:line="240" w:lineRule="auto"/>
        <w:ind w:firstLine="709"/>
        <w:jc w:val="both"/>
        <w:rPr>
          <w:rFonts w:ascii="Times New Roman" w:hAnsi="Times New Roman" w:cs="Times New Roman"/>
          <w:sz w:val="24"/>
          <w:szCs w:val="24"/>
          <w:lang w:val="en-US"/>
        </w:rPr>
      </w:pPr>
      <w:r w:rsidRPr="00D83A19">
        <w:rPr>
          <w:rFonts w:ascii="Times New Roman" w:hAnsi="Times New Roman" w:cs="Times New Roman"/>
          <w:sz w:val="24"/>
          <w:szCs w:val="24"/>
          <w:lang w:val="en-US"/>
        </w:rPr>
        <w:t>Today, both Poles and the Polish diaspora play an important role in Kazakhstan, which became the second home for a group of Poles in the XIX century. It should be noted that for underground activities and participation in the November Uprising of 1830 and the January Uprising of 1863, Poles were exiled to the Kazakh lands that were part of the Russian Empire. They have made a significant contribution to the development of Kazakhstan, engaging in history, ethnography, natural history and cultural activities. It is worth recalling that before 1917, the number of Poles in Kazakhstan was about 2000 people.</w:t>
      </w:r>
    </w:p>
    <w:p w14:paraId="058E95C2" w14:textId="65B50682" w:rsidR="009C0203" w:rsidRPr="00D83A19" w:rsidRDefault="00D83A19" w:rsidP="00AA3720">
      <w:pPr>
        <w:tabs>
          <w:tab w:val="left" w:pos="284"/>
        </w:tabs>
        <w:spacing w:after="0" w:line="240" w:lineRule="auto"/>
        <w:ind w:firstLine="709"/>
        <w:jc w:val="both"/>
        <w:rPr>
          <w:rFonts w:ascii="Times New Roman" w:hAnsi="Times New Roman" w:cs="Times New Roman"/>
          <w:sz w:val="24"/>
          <w:szCs w:val="24"/>
          <w:lang w:val="en-US"/>
        </w:rPr>
      </w:pPr>
      <w:r w:rsidRPr="00D83A19">
        <w:rPr>
          <w:rFonts w:ascii="Times New Roman" w:hAnsi="Times New Roman" w:cs="Times New Roman"/>
          <w:sz w:val="24"/>
          <w:szCs w:val="24"/>
          <w:lang w:val="en-US"/>
        </w:rPr>
        <w:t xml:space="preserve">The turning point for the history of Poles in Kazakhstan is 1936, when tens of thousands of Polish families were deported from the Polish suburbs, mainly from the Dzerzhinsky Polish National District in Belarus and the </w:t>
      </w:r>
      <w:proofErr w:type="spellStart"/>
      <w:r w:rsidRPr="00D83A19">
        <w:rPr>
          <w:rFonts w:ascii="Times New Roman" w:hAnsi="Times New Roman" w:cs="Times New Roman"/>
          <w:sz w:val="24"/>
          <w:szCs w:val="24"/>
          <w:lang w:val="en-US"/>
        </w:rPr>
        <w:t>Markhlevsky</w:t>
      </w:r>
      <w:proofErr w:type="spellEnd"/>
      <w:r w:rsidRPr="00D83A19">
        <w:rPr>
          <w:rFonts w:ascii="Times New Roman" w:hAnsi="Times New Roman" w:cs="Times New Roman"/>
          <w:sz w:val="24"/>
          <w:szCs w:val="24"/>
          <w:lang w:val="en-US"/>
        </w:rPr>
        <w:t xml:space="preserve"> Polish National District in Ukraine. The deportees were placed in collective farms under the supervision of the NKVD, where conditions were terrible. Poles were subjected to indoctrination, for many years they were treated as second- and even third-class citizens. The migrants did not have passports, without which it was impossible to buy a train ticket, study at a university or settle affairs in state institutions. Poles were called "enemies of the people", which had concrete consequences in the form of restrictions on civil liberties, lack of access to schools and universities, blocking the possibility of choosing a profession and promotion. Many families decided to hide their Polish origin, books in Polish were hidden, conversations in Polish were avoided even at home. Over time, Poles received more and more rights, but the restrictions, albeit in a milder form, lasted until the collapse of the USSR.</w:t>
      </w:r>
    </w:p>
    <w:p w14:paraId="78EC0713" w14:textId="77777777" w:rsidR="00D83A19" w:rsidRPr="00D83A19" w:rsidRDefault="00D83A19" w:rsidP="00D83A19">
      <w:pPr>
        <w:tabs>
          <w:tab w:val="left" w:pos="284"/>
        </w:tabs>
        <w:spacing w:after="0" w:line="240" w:lineRule="auto"/>
        <w:ind w:firstLine="709"/>
        <w:jc w:val="both"/>
        <w:rPr>
          <w:rFonts w:ascii="Times New Roman" w:hAnsi="Times New Roman" w:cs="Times New Roman"/>
          <w:sz w:val="24"/>
          <w:szCs w:val="24"/>
          <w:lang w:val="en-US"/>
        </w:rPr>
      </w:pPr>
      <w:r w:rsidRPr="00D83A19">
        <w:rPr>
          <w:rFonts w:ascii="Times New Roman" w:hAnsi="Times New Roman" w:cs="Times New Roman"/>
          <w:b/>
          <w:bCs/>
          <w:i/>
          <w:iCs/>
          <w:sz w:val="24"/>
          <w:szCs w:val="24"/>
          <w:lang w:val="en-US"/>
        </w:rPr>
        <w:t xml:space="preserve">The main purpose of the conference – </w:t>
      </w:r>
      <w:r w:rsidRPr="00D83A19">
        <w:rPr>
          <w:rFonts w:ascii="Times New Roman" w:hAnsi="Times New Roman" w:cs="Times New Roman"/>
          <w:sz w:val="24"/>
          <w:szCs w:val="24"/>
          <w:lang w:val="en-US"/>
        </w:rPr>
        <w:t>to present the results of research by Polish and Kazakh historians on the deportations of Poles to Kazakhstan in the XIX and XX centuries.</w:t>
      </w:r>
    </w:p>
    <w:p w14:paraId="7AD4962F" w14:textId="11D86921" w:rsidR="009C0203" w:rsidRPr="00D83A19" w:rsidRDefault="00D83A19" w:rsidP="00D83A19">
      <w:pPr>
        <w:tabs>
          <w:tab w:val="left" w:pos="284"/>
        </w:tabs>
        <w:spacing w:after="0" w:line="240" w:lineRule="auto"/>
        <w:ind w:firstLine="709"/>
        <w:jc w:val="both"/>
        <w:rPr>
          <w:rFonts w:ascii="Times New Roman" w:hAnsi="Times New Roman" w:cs="Times New Roman"/>
          <w:sz w:val="24"/>
          <w:szCs w:val="24"/>
          <w:lang w:val="en-US"/>
        </w:rPr>
      </w:pPr>
      <w:r w:rsidRPr="00D83A19">
        <w:rPr>
          <w:rFonts w:ascii="Times New Roman" w:hAnsi="Times New Roman" w:cs="Times New Roman"/>
          <w:sz w:val="24"/>
          <w:szCs w:val="24"/>
          <w:lang w:val="en-US"/>
        </w:rPr>
        <w:t>The Polish diaspora, involved in the process of restoring the Kazakh state, can have a significant impact on the deepening of relations between the two countries, especially in political, economic, business, cultural, scientific and even sports dimensions.</w:t>
      </w:r>
    </w:p>
    <w:p w14:paraId="2E52EB73" w14:textId="77777777" w:rsidR="00AA3720" w:rsidRPr="00D83A19" w:rsidRDefault="00AA3720" w:rsidP="00AA3720">
      <w:pPr>
        <w:spacing w:after="0" w:line="240" w:lineRule="auto"/>
        <w:ind w:firstLine="709"/>
        <w:jc w:val="both"/>
        <w:rPr>
          <w:rFonts w:ascii="Times New Roman" w:eastAsia="Times New Roman" w:hAnsi="Times New Roman" w:cs="Times New Roman"/>
          <w:b/>
          <w:bCs/>
          <w:color w:val="2C2D2E"/>
          <w:sz w:val="24"/>
          <w:szCs w:val="24"/>
          <w:shd w:val="clear" w:color="auto" w:fill="FFFFFF"/>
          <w:lang w:val="en-US"/>
        </w:rPr>
      </w:pPr>
    </w:p>
    <w:p w14:paraId="7E863B4E" w14:textId="185F2135" w:rsidR="00ED14B0" w:rsidRPr="00AA3720" w:rsidRDefault="00D83A19" w:rsidP="00AA3720">
      <w:pPr>
        <w:spacing w:after="0" w:line="240" w:lineRule="auto"/>
        <w:ind w:firstLine="709"/>
        <w:jc w:val="both"/>
        <w:rPr>
          <w:rFonts w:ascii="Times New Roman" w:eastAsia="Times New Roman" w:hAnsi="Times New Roman" w:cs="Times New Roman"/>
          <w:sz w:val="24"/>
          <w:szCs w:val="24"/>
        </w:rPr>
      </w:pPr>
      <w:r w:rsidRPr="00D83A19">
        <w:rPr>
          <w:rFonts w:ascii="Times New Roman" w:eastAsia="Times New Roman" w:hAnsi="Times New Roman" w:cs="Times New Roman"/>
          <w:b/>
          <w:bCs/>
          <w:color w:val="2C2D2E"/>
          <w:sz w:val="24"/>
          <w:szCs w:val="24"/>
          <w:shd w:val="clear" w:color="auto" w:fill="FFFFFF"/>
        </w:rPr>
        <w:t>Directions of reports:</w:t>
      </w:r>
    </w:p>
    <w:p w14:paraId="5D2288DC" w14:textId="77777777" w:rsidR="00D83A19" w:rsidRPr="00D83A19" w:rsidRDefault="00D83A19" w:rsidP="00D83A19">
      <w:pPr>
        <w:spacing w:after="0" w:line="240" w:lineRule="auto"/>
        <w:ind w:firstLine="709"/>
        <w:jc w:val="both"/>
        <w:rPr>
          <w:rFonts w:ascii="Times New Roman" w:hAnsi="Times New Roman" w:cs="Times New Roman"/>
          <w:sz w:val="24"/>
          <w:szCs w:val="24"/>
          <w:lang w:val="en-US"/>
        </w:rPr>
      </w:pPr>
      <w:bookmarkStart w:id="0" w:name="_Hlk97728667"/>
      <w:r w:rsidRPr="00D83A19">
        <w:rPr>
          <w:rFonts w:ascii="Times New Roman" w:hAnsi="Times New Roman" w:cs="Times New Roman"/>
          <w:sz w:val="24"/>
          <w:szCs w:val="24"/>
          <w:lang w:val="en-US"/>
        </w:rPr>
        <w:t>1) Historical conditions of exile and deportation of Poles to Kazakhstan;</w:t>
      </w:r>
    </w:p>
    <w:p w14:paraId="10E9594F" w14:textId="732E9DDA" w:rsidR="00D83A19" w:rsidRPr="00D83A19" w:rsidRDefault="00D83A19" w:rsidP="00D83A19">
      <w:pPr>
        <w:spacing w:after="0" w:line="240" w:lineRule="auto"/>
        <w:ind w:firstLine="709"/>
        <w:jc w:val="both"/>
        <w:rPr>
          <w:rFonts w:ascii="Times New Roman" w:hAnsi="Times New Roman" w:cs="Times New Roman"/>
          <w:sz w:val="24"/>
          <w:szCs w:val="24"/>
          <w:lang w:val="en-US"/>
        </w:rPr>
      </w:pPr>
      <w:r w:rsidRPr="00D83A19">
        <w:rPr>
          <w:rFonts w:ascii="Times New Roman" w:hAnsi="Times New Roman" w:cs="Times New Roman"/>
          <w:sz w:val="24"/>
          <w:szCs w:val="24"/>
          <w:lang w:val="en-US"/>
        </w:rPr>
        <w:t>2) P</w:t>
      </w:r>
      <w:r w:rsidR="00F36C69" w:rsidRPr="00F36C69">
        <w:rPr>
          <w:rFonts w:ascii="Times New Roman" w:hAnsi="Times New Roman" w:cs="Times New Roman"/>
          <w:sz w:val="24"/>
          <w:szCs w:val="24"/>
          <w:lang w:val="en-US"/>
        </w:rPr>
        <w:t>rominent Polish figures</w:t>
      </w:r>
      <w:r w:rsidRPr="00D83A19">
        <w:rPr>
          <w:rFonts w:ascii="Times New Roman" w:hAnsi="Times New Roman" w:cs="Times New Roman"/>
          <w:sz w:val="24"/>
          <w:szCs w:val="24"/>
          <w:lang w:val="en-US"/>
        </w:rPr>
        <w:t xml:space="preserve"> and the Polish Diaspora in Kazakhstan;</w:t>
      </w:r>
    </w:p>
    <w:p w14:paraId="579E8502" w14:textId="6313E910" w:rsidR="00AA3720" w:rsidRPr="00D83A19" w:rsidRDefault="00D83A19" w:rsidP="00D83A19">
      <w:pPr>
        <w:spacing w:after="0" w:line="240" w:lineRule="auto"/>
        <w:ind w:firstLine="709"/>
        <w:jc w:val="both"/>
        <w:rPr>
          <w:rFonts w:ascii="Times New Roman" w:eastAsia="Times New Roman" w:hAnsi="Times New Roman" w:cs="Times New Roman"/>
          <w:b/>
          <w:sz w:val="24"/>
          <w:szCs w:val="24"/>
          <w:lang w:val="en-US"/>
        </w:rPr>
      </w:pPr>
      <w:r w:rsidRPr="00D83A19">
        <w:rPr>
          <w:rFonts w:ascii="Times New Roman" w:hAnsi="Times New Roman" w:cs="Times New Roman"/>
          <w:sz w:val="24"/>
          <w:szCs w:val="24"/>
          <w:lang w:val="en-US"/>
        </w:rPr>
        <w:lastRenderedPageBreak/>
        <w:t>3) Kazakhstan and Poland – mutual relations. Assessment and prospects of their development.</w:t>
      </w:r>
    </w:p>
    <w:p w14:paraId="2CDEF60F" w14:textId="1B63950A" w:rsidR="00F80930" w:rsidRPr="00D83A19" w:rsidRDefault="00D83A19" w:rsidP="00F80930">
      <w:pPr>
        <w:pStyle w:val="WW-3"/>
        <w:ind w:firstLine="567"/>
        <w:jc w:val="center"/>
        <w:rPr>
          <w:rFonts w:ascii="Times New Roman" w:hAnsi="Times New Roman"/>
          <w:sz w:val="24"/>
          <w:lang w:val="en-US"/>
        </w:rPr>
      </w:pPr>
      <w:r w:rsidRPr="00D83A19">
        <w:rPr>
          <w:rFonts w:ascii="Times New Roman" w:hAnsi="Times New Roman"/>
          <w:sz w:val="24"/>
          <w:lang w:val="en-US"/>
        </w:rPr>
        <w:t>Terms of participation</w:t>
      </w:r>
    </w:p>
    <w:p w14:paraId="00925786" w14:textId="5547EE67" w:rsidR="00F80930" w:rsidRPr="00D83A19" w:rsidRDefault="00D83A19" w:rsidP="00F80930">
      <w:pPr>
        <w:pStyle w:val="31"/>
        <w:shd w:val="clear" w:color="auto" w:fill="auto"/>
        <w:spacing w:before="0" w:after="0" w:line="240" w:lineRule="auto"/>
        <w:ind w:firstLine="567"/>
        <w:jc w:val="both"/>
        <w:rPr>
          <w:rFonts w:cs="Times New Roman"/>
          <w:b/>
          <w:bCs/>
          <w:sz w:val="24"/>
          <w:szCs w:val="24"/>
          <w:lang w:val="en-US"/>
        </w:rPr>
      </w:pPr>
      <w:r w:rsidRPr="00D83A19">
        <w:rPr>
          <w:rFonts w:cs="Times New Roman"/>
          <w:sz w:val="24"/>
          <w:szCs w:val="24"/>
          <w:lang w:val="en-US"/>
        </w:rPr>
        <w:t>To publish a</w:t>
      </w:r>
      <w:r w:rsidR="00CA5845">
        <w:rPr>
          <w:rFonts w:cs="Times New Roman"/>
          <w:sz w:val="24"/>
          <w:szCs w:val="24"/>
          <w:lang w:val="en-US"/>
        </w:rPr>
        <w:t>n</w:t>
      </w:r>
      <w:r w:rsidRPr="00D83A19">
        <w:rPr>
          <w:rFonts w:cs="Times New Roman"/>
          <w:sz w:val="24"/>
          <w:szCs w:val="24"/>
          <w:lang w:val="en-US"/>
        </w:rPr>
        <w:t xml:space="preserve"> </w:t>
      </w:r>
      <w:r w:rsidR="00CA5845">
        <w:rPr>
          <w:rFonts w:cs="Times New Roman"/>
          <w:sz w:val="24"/>
          <w:szCs w:val="24"/>
          <w:lang w:val="en-US"/>
        </w:rPr>
        <w:t>article</w:t>
      </w:r>
      <w:r w:rsidR="00CA5845" w:rsidRPr="00D83A19">
        <w:rPr>
          <w:rFonts w:cs="Times New Roman"/>
          <w:sz w:val="24"/>
          <w:szCs w:val="24"/>
          <w:lang w:val="en-US"/>
        </w:rPr>
        <w:t xml:space="preserve"> </w:t>
      </w:r>
      <w:r w:rsidRPr="00D83A19">
        <w:rPr>
          <w:rFonts w:cs="Times New Roman"/>
          <w:sz w:val="24"/>
          <w:szCs w:val="24"/>
          <w:lang w:val="en-US"/>
        </w:rPr>
        <w:t>(</w:t>
      </w:r>
      <w:r w:rsidR="00CA5845">
        <w:rPr>
          <w:rFonts w:cs="Times New Roman"/>
          <w:sz w:val="24"/>
          <w:szCs w:val="24"/>
          <w:lang w:val="en-US"/>
        </w:rPr>
        <w:t>report</w:t>
      </w:r>
      <w:r w:rsidRPr="00D83A19">
        <w:rPr>
          <w:rFonts w:cs="Times New Roman"/>
          <w:sz w:val="24"/>
          <w:szCs w:val="24"/>
          <w:lang w:val="en-US"/>
        </w:rPr>
        <w:t>, abstracts) materials should be designed in strict accordance with the following requirements: the text of the report (related to the conference topic and no less than 5 pages and no more than 16 pages) in Kazakh, Polish, Russian (or English) languages, the registration form should be typed in a text editor MS Word; the file name and individual files of drawings in jpeg format should be called by the author's last name.</w:t>
      </w:r>
    </w:p>
    <w:p w14:paraId="145FEB35"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 Tables, diagrams, figures should have a name and be typed in a Windows environment.</w:t>
      </w:r>
    </w:p>
    <w:p w14:paraId="3ECF115E"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2. Page format: A4.</w:t>
      </w:r>
    </w:p>
    <w:p w14:paraId="28DA1712"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3. Margins top – 2 cm, bottom – 2 cm, right – 1 cm, left – 3 cm.</w:t>
      </w:r>
    </w:p>
    <w:p w14:paraId="51B3D1CC"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4. Font: Times New Roman, KZ Times New Roman, size – 12.</w:t>
      </w:r>
    </w:p>
    <w:p w14:paraId="7A846B27"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5. Line spacing – single.</w:t>
      </w:r>
    </w:p>
    <w:p w14:paraId="450FB486"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6. Red line indent: 1.0 cm.</w:t>
      </w:r>
    </w:p>
    <w:p w14:paraId="068D4E2D"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 xml:space="preserve">7. In the center, in lowercase letters </w:t>
      </w:r>
      <w:r w:rsidRPr="00D83A19">
        <w:rPr>
          <w:rFonts w:ascii="Times New Roman" w:eastAsia="Times New Roman" w:hAnsi="Times New Roman" w:cs="Times New Roman"/>
          <w:b/>
          <w:sz w:val="24"/>
          <w:szCs w:val="24"/>
          <w:lang w:val="en-US" w:eastAsia="ar-SA"/>
        </w:rPr>
        <w:t>(in bold)</w:t>
      </w:r>
      <w:r w:rsidRPr="00D83A19">
        <w:rPr>
          <w:rFonts w:ascii="Times New Roman" w:eastAsia="Times New Roman" w:hAnsi="Times New Roman" w:cs="Times New Roman"/>
          <w:sz w:val="24"/>
          <w:szCs w:val="24"/>
          <w:lang w:val="en-US" w:eastAsia="ar-SA"/>
        </w:rPr>
        <w:t>, the full name of the author (s) and the superscript in Arabic numerals.</w:t>
      </w:r>
    </w:p>
    <w:p w14:paraId="75FCD17C"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8. Below: superscript in Arabic numerals, position, full name of the institution where the author works, academic degree, title (if available).</w:t>
      </w:r>
    </w:p>
    <w:p w14:paraId="7EFD8AA3"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 xml:space="preserve">9. Under the author's full name, the title of the report is indicated in the center in CAPITAL LETTERS </w:t>
      </w:r>
      <w:r w:rsidRPr="00D83A19">
        <w:rPr>
          <w:rFonts w:ascii="Times New Roman" w:eastAsia="Times New Roman" w:hAnsi="Times New Roman" w:cs="Times New Roman"/>
          <w:b/>
          <w:sz w:val="24"/>
          <w:szCs w:val="24"/>
          <w:lang w:val="en-US" w:eastAsia="ar-SA"/>
        </w:rPr>
        <w:t>(BOLD)</w:t>
      </w:r>
    </w:p>
    <w:p w14:paraId="5FBC9483"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10. After one interval after the paragraph indentation, the abstract is the material of the report (article) (up to 100 words) and keywords (no more than 10) in the original language of the article and English.</w:t>
      </w:r>
    </w:p>
    <w:p w14:paraId="609A44D2"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11. One interval after the paragraph indentation directly the material of the report (article).</w:t>
      </w:r>
    </w:p>
    <w:p w14:paraId="194F2753"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12. The list of references (and sources) is placed at the end of the article and compiled in accordance with the order of mentioning the works. References in the text are drawn up in square brackets in the form of the corresponding number according to the List of References with an indication (if necessary) of the source page, for example: [1, p. 2], [1, 2-b.] or [1, p. 2]. All bibliographic data should be carefully verified.</w:t>
      </w:r>
    </w:p>
    <w:p w14:paraId="0CA4585F"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13. Tables, diagrams, figures should have a name and be typed in a Windows environment. All drawings and photos must have good contrast and a resolution of at least 300 dpi. All illustrations must have end-to-end numbering, a caption. The caption should be concise, but succinct in content. Tables should be visual, have a name, a serial number. A table or figure is not numbered if they are the only ones in the text. All tables and figures should be referenced in the text. Figures and tables are inserted in the text in the right place.</w:t>
      </w:r>
    </w:p>
    <w:p w14:paraId="17DEF75A"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14. Abbreviations of words are not allowed, except for generally accepted ones. Abbreviations are included in the text only after their first mention with a full explanation (for example, the National Academy of Sciences of the Republic of Kazakhstan – NAS RK).</w:t>
      </w:r>
    </w:p>
    <w:p w14:paraId="5FC3EC12"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15. Notes are made out in numbers in the form of an upper index and must be numbered sequentially. The texts of the notes are placed at the end of the article in the NOTES section and numbered as an upper index. Footnotes are not allowed in the text.</w:t>
      </w:r>
    </w:p>
    <w:p w14:paraId="7A44471A"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If the article has both NOTES and a LIST OF REFERENCES (AND SOURCES), then the NOTES section comes first.</w:t>
      </w:r>
    </w:p>
    <w:p w14:paraId="2868A51C"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16. Unification of signs: quotation marks – ""; centuries in dates – denote Roman numerals, years – Arabic. It is necessary to distinguish between the use of a hyphen (-) and a middle dash (–). The latter is indicated when denoting numerical, chronological limits, etc.: pp. 89-92, 179-185-bb.; 1878-1879; XV–XVI centuries. (</w:t>
      </w:r>
      <w:proofErr w:type="gramStart"/>
      <w:r w:rsidRPr="00D83A19">
        <w:rPr>
          <w:rFonts w:ascii="Times New Roman" w:eastAsia="Times New Roman" w:hAnsi="Times New Roman" w:cs="Times New Roman"/>
          <w:sz w:val="24"/>
          <w:szCs w:val="24"/>
          <w:lang w:val="en-US" w:eastAsia="ar-SA"/>
        </w:rPr>
        <w:t>without</w:t>
      </w:r>
      <w:proofErr w:type="gramEnd"/>
      <w:r w:rsidRPr="00D83A19">
        <w:rPr>
          <w:rFonts w:ascii="Times New Roman" w:eastAsia="Times New Roman" w:hAnsi="Times New Roman" w:cs="Times New Roman"/>
          <w:sz w:val="24"/>
          <w:szCs w:val="24"/>
          <w:lang w:val="en-US" w:eastAsia="ar-SA"/>
        </w:rPr>
        <w:t xml:space="preserve"> chipping), or the end of the XV – beginning of the XVI centuries. (</w:t>
      </w:r>
      <w:proofErr w:type="gramStart"/>
      <w:r w:rsidRPr="00D83A19">
        <w:rPr>
          <w:rFonts w:ascii="Times New Roman" w:eastAsia="Times New Roman" w:hAnsi="Times New Roman" w:cs="Times New Roman"/>
          <w:sz w:val="24"/>
          <w:szCs w:val="24"/>
          <w:lang w:val="en-US" w:eastAsia="ar-SA"/>
        </w:rPr>
        <w:t>with</w:t>
      </w:r>
      <w:proofErr w:type="gramEnd"/>
      <w:r w:rsidRPr="00D83A19">
        <w:rPr>
          <w:rFonts w:ascii="Times New Roman" w:eastAsia="Times New Roman" w:hAnsi="Times New Roman" w:cs="Times New Roman"/>
          <w:sz w:val="24"/>
          <w:szCs w:val="24"/>
          <w:lang w:val="en-US" w:eastAsia="ar-SA"/>
        </w:rPr>
        <w:t xml:space="preserve"> a chop); 7-8 km; M.–L., </w:t>
      </w:r>
      <w:proofErr w:type="spellStart"/>
      <w:r w:rsidRPr="00D83A19">
        <w:rPr>
          <w:rFonts w:ascii="Times New Roman" w:eastAsia="Times New Roman" w:hAnsi="Times New Roman" w:cs="Times New Roman"/>
          <w:sz w:val="24"/>
          <w:szCs w:val="24"/>
          <w:lang w:val="en-US" w:eastAsia="ar-SA"/>
        </w:rPr>
        <w:t>etc</w:t>
      </w:r>
      <w:proofErr w:type="spellEnd"/>
    </w:p>
    <w:p w14:paraId="5192F5F8" w14:textId="16AC577C"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 xml:space="preserve">. 17. IT is </w:t>
      </w:r>
      <w:r>
        <w:rPr>
          <w:rFonts w:ascii="Times New Roman" w:eastAsia="Times New Roman" w:hAnsi="Times New Roman" w:cs="Times New Roman"/>
          <w:sz w:val="24"/>
          <w:szCs w:val="24"/>
          <w:lang w:val="en-US" w:eastAsia="ar-SA"/>
        </w:rPr>
        <w:t>not allowed</w:t>
      </w:r>
      <w:r w:rsidRPr="00D83A19">
        <w:rPr>
          <w:rFonts w:ascii="Times New Roman" w:eastAsia="Times New Roman" w:hAnsi="Times New Roman" w:cs="Times New Roman"/>
          <w:sz w:val="24"/>
          <w:szCs w:val="24"/>
          <w:lang w:val="en-US" w:eastAsia="ar-SA"/>
        </w:rPr>
        <w:t xml:space="preserve"> to tabulate, highlight words with a discharge, use commands executed in automatic mode, use macros, save text as a template.</w:t>
      </w:r>
    </w:p>
    <w:p w14:paraId="0DF2F9EC"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r w:rsidRPr="00D83A19">
        <w:rPr>
          <w:rFonts w:ascii="Times New Roman" w:eastAsia="Times New Roman" w:hAnsi="Times New Roman" w:cs="Times New Roman"/>
          <w:sz w:val="24"/>
          <w:szCs w:val="24"/>
          <w:lang w:val="en-US" w:eastAsia="ar-SA"/>
        </w:rPr>
        <w:t>18. The name of the files is the surname of the author (for text files – Omarov_sayavka.doc, Omarov_states.doc; for illustrations – Omarov_ris1.jpeg).</w:t>
      </w:r>
    </w:p>
    <w:p w14:paraId="3D6A8982" w14:textId="77777777" w:rsidR="00D83A19" w:rsidRPr="00D83A19" w:rsidRDefault="00D83A19" w:rsidP="00D83A19">
      <w:pPr>
        <w:spacing w:after="0" w:line="240" w:lineRule="auto"/>
        <w:ind w:firstLine="567"/>
        <w:jc w:val="both"/>
        <w:rPr>
          <w:rFonts w:ascii="Times New Roman" w:eastAsia="Times New Roman" w:hAnsi="Times New Roman" w:cs="Times New Roman"/>
          <w:sz w:val="24"/>
          <w:szCs w:val="24"/>
          <w:lang w:val="en-US" w:eastAsia="ar-SA"/>
        </w:rPr>
      </w:pPr>
    </w:p>
    <w:p w14:paraId="67D65D9C" w14:textId="3B2A1199" w:rsidR="00F80930" w:rsidRPr="00D83A19" w:rsidRDefault="00D83A19" w:rsidP="00D83A19">
      <w:pPr>
        <w:spacing w:after="0" w:line="240" w:lineRule="auto"/>
        <w:ind w:firstLine="567"/>
        <w:jc w:val="both"/>
        <w:rPr>
          <w:rFonts w:ascii="Times New Roman" w:hAnsi="Times New Roman" w:cs="Times New Roman"/>
          <w:sz w:val="24"/>
          <w:szCs w:val="24"/>
          <w:lang w:val="en-US"/>
        </w:rPr>
      </w:pPr>
      <w:r w:rsidRPr="00D83A19">
        <w:rPr>
          <w:rFonts w:ascii="Times New Roman" w:eastAsia="Times New Roman" w:hAnsi="Times New Roman" w:cs="Times New Roman"/>
          <w:sz w:val="24"/>
          <w:szCs w:val="24"/>
          <w:lang w:val="en-US" w:eastAsia="ar-SA"/>
        </w:rPr>
        <w:lastRenderedPageBreak/>
        <w:t>The Editorial Board reserves the right to reject articles that do not meet the design requirements (see the sample below).</w:t>
      </w:r>
    </w:p>
    <w:p w14:paraId="25D20E87" w14:textId="77777777" w:rsidR="00F80930" w:rsidRPr="00F80930" w:rsidRDefault="00F80930" w:rsidP="00F80930">
      <w:pPr>
        <w:spacing w:after="0" w:line="240" w:lineRule="auto"/>
        <w:ind w:firstLine="567"/>
        <w:jc w:val="both"/>
        <w:rPr>
          <w:rFonts w:ascii="Times New Roman" w:hAnsi="Times New Roman" w:cs="Times New Roman"/>
          <w:sz w:val="24"/>
          <w:szCs w:val="24"/>
        </w:rPr>
      </w:pPr>
    </w:p>
    <w:p w14:paraId="06841741" w14:textId="77777777" w:rsidR="00F80930" w:rsidRPr="00F80930" w:rsidRDefault="00F80930" w:rsidP="00F80930">
      <w:pPr>
        <w:shd w:val="clear" w:color="auto" w:fill="FFFFFF"/>
        <w:spacing w:after="0" w:line="240" w:lineRule="auto"/>
        <w:ind w:firstLine="567"/>
        <w:jc w:val="both"/>
        <w:rPr>
          <w:rFonts w:ascii="Times New Roman" w:hAnsi="Times New Roman" w:cs="Times New Roman"/>
          <w:sz w:val="24"/>
          <w:szCs w:val="24"/>
        </w:rPr>
      </w:pPr>
    </w:p>
    <w:p w14:paraId="147CD3A9" w14:textId="614565FA" w:rsidR="00F80930" w:rsidRPr="00F80930" w:rsidRDefault="00D83A19" w:rsidP="00F80930">
      <w:pPr>
        <w:spacing w:after="0" w:line="240" w:lineRule="auto"/>
        <w:ind w:firstLine="709"/>
        <w:jc w:val="center"/>
        <w:rPr>
          <w:rFonts w:ascii="Times New Roman" w:hAnsi="Times New Roman" w:cs="Times New Roman"/>
          <w:b/>
          <w:sz w:val="24"/>
          <w:szCs w:val="24"/>
        </w:rPr>
      </w:pPr>
      <w:r w:rsidRPr="00D83A19">
        <w:rPr>
          <w:rFonts w:ascii="Times New Roman" w:hAnsi="Times New Roman" w:cs="Times New Roman"/>
          <w:b/>
          <w:sz w:val="24"/>
          <w:szCs w:val="24"/>
        </w:rPr>
        <w:t>SAMPLE DESIGN OF THE ARTICLE</w:t>
      </w:r>
    </w:p>
    <w:p w14:paraId="13D0B2F8" w14:textId="77777777" w:rsidR="00F80930" w:rsidRPr="00F80930" w:rsidRDefault="00F80930" w:rsidP="00F80930">
      <w:pPr>
        <w:spacing w:after="0" w:line="240" w:lineRule="auto"/>
        <w:ind w:firstLine="709"/>
        <w:jc w:val="center"/>
        <w:rPr>
          <w:rFonts w:ascii="Times New Roman" w:hAnsi="Times New Roman" w:cs="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0930" w:rsidRPr="00F80930" w14:paraId="3507C2A2" w14:textId="77777777" w:rsidTr="00E82C1E">
        <w:tc>
          <w:tcPr>
            <w:tcW w:w="9571" w:type="dxa"/>
            <w:shd w:val="clear" w:color="auto" w:fill="auto"/>
          </w:tcPr>
          <w:p w14:paraId="486E8CE4" w14:textId="535BFFE4" w:rsidR="00F80930" w:rsidRPr="00F80930" w:rsidRDefault="00D83A19" w:rsidP="00F809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kk-KZ"/>
              </w:rPr>
              <w:t>Kalybekova M.Ch.</w:t>
            </w:r>
            <w:r w:rsidR="00F80930" w:rsidRPr="00F80930">
              <w:rPr>
                <w:rFonts w:ascii="Times New Roman" w:hAnsi="Times New Roman" w:cs="Times New Roman"/>
                <w:b/>
                <w:sz w:val="24"/>
                <w:szCs w:val="24"/>
                <w:vertAlign w:val="superscript"/>
              </w:rPr>
              <w:t>1</w:t>
            </w:r>
            <w:r w:rsidR="00F80930" w:rsidRPr="00F80930">
              <w:rPr>
                <w:rFonts w:ascii="Times New Roman" w:hAnsi="Times New Roman" w:cs="Times New Roman"/>
                <w:b/>
                <w:sz w:val="24"/>
                <w:szCs w:val="24"/>
              </w:rPr>
              <w:t xml:space="preserve"> </w:t>
            </w:r>
          </w:p>
          <w:p w14:paraId="541FD487" w14:textId="31EB3A96" w:rsidR="00F80930" w:rsidRPr="00D83A19" w:rsidRDefault="00F80930" w:rsidP="00F80930">
            <w:pPr>
              <w:spacing w:after="0" w:line="240" w:lineRule="auto"/>
              <w:jc w:val="center"/>
              <w:rPr>
                <w:rFonts w:ascii="Times New Roman" w:hAnsi="Times New Roman" w:cs="Times New Roman"/>
                <w:sz w:val="24"/>
                <w:szCs w:val="24"/>
                <w:lang w:val="en-US"/>
              </w:rPr>
            </w:pPr>
            <w:r w:rsidRPr="00F80930">
              <w:rPr>
                <w:rFonts w:ascii="Times New Roman" w:hAnsi="Times New Roman" w:cs="Times New Roman"/>
                <w:sz w:val="24"/>
                <w:szCs w:val="24"/>
                <w:vertAlign w:val="superscript"/>
              </w:rPr>
              <w:t xml:space="preserve">1 </w:t>
            </w:r>
            <w:r w:rsidR="00D83A19" w:rsidRPr="00D83A19">
              <w:rPr>
                <w:rFonts w:ascii="Times New Roman" w:hAnsi="Times New Roman" w:cs="Times New Roman"/>
                <w:sz w:val="24"/>
                <w:szCs w:val="24"/>
                <w:lang w:val="en-US"/>
              </w:rPr>
              <w:t xml:space="preserve">Head of the Department of World History and External Relations of the </w:t>
            </w:r>
            <w:r w:rsidR="00CA5845" w:rsidRPr="00CA5845">
              <w:rPr>
                <w:rFonts w:ascii="Times New Roman" w:eastAsia="Times New Roman" w:hAnsi="Times New Roman" w:cs="Times New Roman"/>
                <w:sz w:val="24"/>
                <w:szCs w:val="24"/>
                <w:lang w:val="en-US"/>
              </w:rPr>
              <w:t>Ch</w:t>
            </w:r>
            <w:r w:rsidR="00CA5845">
              <w:rPr>
                <w:rFonts w:ascii="Times New Roman" w:eastAsia="Times New Roman" w:hAnsi="Times New Roman" w:cs="Times New Roman"/>
                <w:sz w:val="24"/>
                <w:szCs w:val="24"/>
                <w:lang w:val="en-US"/>
              </w:rPr>
              <w:t xml:space="preserve">. Ch. </w:t>
            </w:r>
            <w:proofErr w:type="spellStart"/>
            <w:r w:rsidR="00CA5845">
              <w:rPr>
                <w:rFonts w:ascii="Times New Roman" w:eastAsia="Times New Roman" w:hAnsi="Times New Roman" w:cs="Times New Roman"/>
                <w:sz w:val="24"/>
                <w:szCs w:val="24"/>
                <w:lang w:val="en-US"/>
              </w:rPr>
              <w:t>Valikhanov</w:t>
            </w:r>
            <w:proofErr w:type="spellEnd"/>
            <w:r w:rsidR="00CA5845">
              <w:rPr>
                <w:rFonts w:ascii="Times New Roman" w:eastAsia="Times New Roman" w:hAnsi="Times New Roman" w:cs="Times New Roman"/>
                <w:sz w:val="24"/>
                <w:szCs w:val="24"/>
                <w:lang w:val="en-US"/>
              </w:rPr>
              <w:t xml:space="preserve"> Institute of History and Ethnology</w:t>
            </w:r>
            <w:r w:rsidR="00D83A19" w:rsidRPr="00D83A19">
              <w:rPr>
                <w:rFonts w:ascii="Times New Roman" w:hAnsi="Times New Roman" w:cs="Times New Roman"/>
                <w:sz w:val="24"/>
                <w:szCs w:val="24"/>
                <w:lang w:val="en-US"/>
              </w:rPr>
              <w:t>, Candidate of Historical Sciences</w:t>
            </w:r>
          </w:p>
          <w:p w14:paraId="642926BE" w14:textId="77777777" w:rsidR="00F80930" w:rsidRPr="00F80930" w:rsidRDefault="00F80930" w:rsidP="00F80930">
            <w:pPr>
              <w:spacing w:after="0" w:line="240" w:lineRule="auto"/>
              <w:jc w:val="center"/>
              <w:rPr>
                <w:rFonts w:ascii="Times New Roman" w:hAnsi="Times New Roman" w:cs="Times New Roman"/>
                <w:sz w:val="24"/>
                <w:szCs w:val="24"/>
              </w:rPr>
            </w:pPr>
          </w:p>
          <w:p w14:paraId="7CF87617" w14:textId="33D1F566" w:rsidR="00F80930" w:rsidRPr="00F80930" w:rsidRDefault="00D83A19" w:rsidP="00F80930">
            <w:pPr>
              <w:spacing w:after="0" w:line="240" w:lineRule="auto"/>
              <w:jc w:val="center"/>
              <w:rPr>
                <w:rFonts w:ascii="Times New Roman" w:hAnsi="Times New Roman" w:cs="Times New Roman"/>
                <w:b/>
                <w:sz w:val="24"/>
                <w:szCs w:val="24"/>
                <w:lang w:val="kk-KZ"/>
              </w:rPr>
            </w:pPr>
            <w:r w:rsidRPr="00D83A19">
              <w:rPr>
                <w:rFonts w:ascii="Times New Roman" w:hAnsi="Times New Roman" w:cs="Times New Roman"/>
                <w:b/>
                <w:sz w:val="24"/>
                <w:szCs w:val="24"/>
                <w:lang w:val="kk-KZ"/>
              </w:rPr>
              <w:t>POLISH SPECIAL SETTLERS IN KAZAKHSTAN</w:t>
            </w:r>
            <w:r w:rsidR="00F80930" w:rsidRPr="00F80930">
              <w:rPr>
                <w:rFonts w:ascii="Times New Roman" w:hAnsi="Times New Roman" w:cs="Times New Roman"/>
                <w:b/>
                <w:sz w:val="24"/>
                <w:szCs w:val="24"/>
                <w:lang w:val="kk-KZ"/>
              </w:rPr>
              <w:t xml:space="preserve"> </w:t>
            </w:r>
          </w:p>
          <w:p w14:paraId="62D73D86" w14:textId="77777777" w:rsidR="00F80930" w:rsidRPr="00F80930" w:rsidRDefault="00F80930" w:rsidP="00F80930">
            <w:pPr>
              <w:spacing w:after="0" w:line="240" w:lineRule="auto"/>
              <w:jc w:val="center"/>
              <w:rPr>
                <w:rFonts w:ascii="Times New Roman" w:hAnsi="Times New Roman" w:cs="Times New Roman"/>
                <w:b/>
                <w:sz w:val="24"/>
                <w:szCs w:val="24"/>
                <w:lang w:val="kk-KZ"/>
              </w:rPr>
            </w:pPr>
          </w:p>
          <w:p w14:paraId="53233EEA" w14:textId="71E19C94" w:rsidR="00A13013" w:rsidRPr="00CA5845" w:rsidRDefault="00A13013" w:rsidP="000038B2">
            <w:pPr>
              <w:spacing w:after="0" w:line="240" w:lineRule="auto"/>
              <w:ind w:firstLine="589"/>
              <w:rPr>
                <w:rFonts w:ascii="Times New Roman" w:hAnsi="Times New Roman" w:cs="Times New Roman"/>
                <w:b/>
                <w:bCs/>
                <w:sz w:val="24"/>
                <w:szCs w:val="24"/>
                <w:lang w:val="en-US"/>
              </w:rPr>
            </w:pPr>
            <w:r w:rsidRPr="00A13013">
              <w:rPr>
                <w:rFonts w:ascii="Times New Roman" w:hAnsi="Times New Roman" w:cs="Times New Roman"/>
                <w:b/>
                <w:bCs/>
                <w:sz w:val="24"/>
                <w:szCs w:val="24"/>
                <w:lang w:val="ru-RU"/>
              </w:rPr>
              <w:t>Аннотация</w:t>
            </w:r>
            <w:r w:rsidRPr="00CA5845">
              <w:rPr>
                <w:rFonts w:ascii="Times New Roman" w:hAnsi="Times New Roman" w:cs="Times New Roman"/>
                <w:b/>
                <w:bCs/>
                <w:sz w:val="24"/>
                <w:szCs w:val="24"/>
                <w:lang w:val="en-US"/>
              </w:rPr>
              <w:t>.</w:t>
            </w:r>
          </w:p>
          <w:p w14:paraId="0BED18C9" w14:textId="7740C284" w:rsidR="00A13013" w:rsidRPr="00CA5845" w:rsidRDefault="00A13013" w:rsidP="000038B2">
            <w:pPr>
              <w:spacing w:after="0" w:line="240" w:lineRule="auto"/>
              <w:ind w:firstLine="589"/>
              <w:rPr>
                <w:rFonts w:ascii="Times New Roman" w:hAnsi="Times New Roman" w:cs="Times New Roman"/>
                <w:b/>
                <w:bCs/>
                <w:sz w:val="24"/>
                <w:szCs w:val="24"/>
                <w:lang w:val="en-US"/>
              </w:rPr>
            </w:pPr>
            <w:r w:rsidRPr="00A13013">
              <w:rPr>
                <w:rFonts w:ascii="Times New Roman" w:hAnsi="Times New Roman" w:cs="Times New Roman"/>
                <w:b/>
                <w:bCs/>
                <w:sz w:val="24"/>
                <w:szCs w:val="24"/>
                <w:lang w:val="ru-RU"/>
              </w:rPr>
              <w:t>Ключевые</w:t>
            </w:r>
            <w:r w:rsidRPr="00CA5845">
              <w:rPr>
                <w:rFonts w:ascii="Times New Roman" w:hAnsi="Times New Roman" w:cs="Times New Roman"/>
                <w:b/>
                <w:bCs/>
                <w:sz w:val="24"/>
                <w:szCs w:val="24"/>
                <w:lang w:val="en-US"/>
              </w:rPr>
              <w:t xml:space="preserve"> </w:t>
            </w:r>
            <w:r w:rsidRPr="00A13013">
              <w:rPr>
                <w:rFonts w:ascii="Times New Roman" w:hAnsi="Times New Roman" w:cs="Times New Roman"/>
                <w:b/>
                <w:bCs/>
                <w:sz w:val="24"/>
                <w:szCs w:val="24"/>
                <w:lang w:val="ru-RU"/>
              </w:rPr>
              <w:t>слова</w:t>
            </w:r>
            <w:r w:rsidRPr="00CA5845">
              <w:rPr>
                <w:rFonts w:ascii="Times New Roman" w:hAnsi="Times New Roman" w:cs="Times New Roman"/>
                <w:b/>
                <w:bCs/>
                <w:sz w:val="24"/>
                <w:szCs w:val="24"/>
                <w:lang w:val="en-US"/>
              </w:rPr>
              <w:t>:</w:t>
            </w:r>
          </w:p>
          <w:p w14:paraId="0A733053" w14:textId="0011A910" w:rsidR="00A13013" w:rsidRPr="00CA5845" w:rsidRDefault="00A13013" w:rsidP="000038B2">
            <w:pPr>
              <w:spacing w:after="0" w:line="240" w:lineRule="auto"/>
              <w:ind w:firstLine="589"/>
              <w:rPr>
                <w:rFonts w:ascii="Times New Roman" w:hAnsi="Times New Roman" w:cs="Times New Roman"/>
                <w:b/>
                <w:bCs/>
                <w:sz w:val="24"/>
                <w:szCs w:val="24"/>
                <w:lang w:val="en-US"/>
              </w:rPr>
            </w:pPr>
          </w:p>
          <w:p w14:paraId="408F742C" w14:textId="426C5E3C" w:rsidR="00A13013" w:rsidRPr="00CA5845" w:rsidRDefault="00A13013" w:rsidP="000038B2">
            <w:pPr>
              <w:spacing w:after="0" w:line="240" w:lineRule="auto"/>
              <w:ind w:firstLine="589"/>
              <w:rPr>
                <w:rFonts w:ascii="Times New Roman" w:eastAsia="Times New Roman" w:hAnsi="Times New Roman" w:cs="Times New Roman"/>
                <w:b/>
                <w:color w:val="000000" w:themeColor="text1"/>
                <w:sz w:val="24"/>
                <w:szCs w:val="24"/>
                <w:lang w:val="en-US"/>
              </w:rPr>
            </w:pPr>
            <w:r w:rsidRPr="00A13013">
              <w:rPr>
                <w:rFonts w:ascii="Times New Roman" w:eastAsia="Times New Roman" w:hAnsi="Times New Roman" w:cs="Times New Roman"/>
                <w:b/>
                <w:color w:val="000000" w:themeColor="text1"/>
                <w:sz w:val="24"/>
                <w:szCs w:val="24"/>
                <w:lang w:val="en-US"/>
              </w:rPr>
              <w:t>Annotation</w:t>
            </w:r>
            <w:r w:rsidRPr="00CA5845">
              <w:rPr>
                <w:rFonts w:ascii="Times New Roman" w:eastAsia="Times New Roman" w:hAnsi="Times New Roman" w:cs="Times New Roman"/>
                <w:b/>
                <w:color w:val="000000" w:themeColor="text1"/>
                <w:sz w:val="24"/>
                <w:szCs w:val="24"/>
                <w:lang w:val="en-US"/>
              </w:rPr>
              <w:t>.</w:t>
            </w:r>
          </w:p>
          <w:p w14:paraId="5267ED73" w14:textId="1951DC10" w:rsidR="00A13013" w:rsidRPr="00CA5845" w:rsidRDefault="00A13013" w:rsidP="000038B2">
            <w:pPr>
              <w:spacing w:after="0" w:line="240" w:lineRule="auto"/>
              <w:ind w:firstLine="589"/>
              <w:rPr>
                <w:rFonts w:ascii="Times New Roman" w:hAnsi="Times New Roman" w:cs="Times New Roman"/>
                <w:b/>
                <w:bCs/>
                <w:sz w:val="24"/>
                <w:szCs w:val="24"/>
                <w:lang w:val="en-US"/>
              </w:rPr>
            </w:pPr>
            <w:r w:rsidRPr="00A13013">
              <w:rPr>
                <w:rFonts w:ascii="Times New Roman" w:eastAsia="Times New Roman" w:hAnsi="Times New Roman" w:cs="Times New Roman"/>
                <w:b/>
                <w:color w:val="000000" w:themeColor="text1"/>
                <w:sz w:val="24"/>
                <w:szCs w:val="24"/>
                <w:lang w:val="en-US"/>
              </w:rPr>
              <w:t>Keywords</w:t>
            </w:r>
            <w:r w:rsidRPr="00CA5845">
              <w:rPr>
                <w:rFonts w:ascii="Times New Roman" w:eastAsia="Times New Roman" w:hAnsi="Times New Roman" w:cs="Times New Roman"/>
                <w:b/>
                <w:color w:val="000000" w:themeColor="text1"/>
                <w:sz w:val="24"/>
                <w:szCs w:val="24"/>
                <w:lang w:val="en-US"/>
              </w:rPr>
              <w:t>:</w:t>
            </w:r>
          </w:p>
          <w:p w14:paraId="7660308B" w14:textId="4A7113A8" w:rsidR="00F80930" w:rsidRPr="00F80930" w:rsidRDefault="00065C88" w:rsidP="000038B2">
            <w:pPr>
              <w:spacing w:after="0" w:line="240" w:lineRule="auto"/>
              <w:ind w:firstLine="589"/>
              <w:rPr>
                <w:rFonts w:ascii="Times New Roman" w:hAnsi="Times New Roman" w:cs="Times New Roman"/>
                <w:sz w:val="24"/>
                <w:szCs w:val="24"/>
              </w:rPr>
            </w:pPr>
            <w:r w:rsidRPr="00065C88">
              <w:rPr>
                <w:rFonts w:ascii="Times New Roman" w:hAnsi="Times New Roman" w:cs="Times New Roman"/>
                <w:sz w:val="24"/>
                <w:szCs w:val="24"/>
              </w:rPr>
              <w:t>Text of the report, text of the report, text of the report</w:t>
            </w:r>
          </w:p>
          <w:p w14:paraId="63332FCB" w14:textId="77777777" w:rsidR="00F80930" w:rsidRPr="00F80930" w:rsidRDefault="00F80930" w:rsidP="00F80930">
            <w:pPr>
              <w:spacing w:after="0" w:line="240" w:lineRule="auto"/>
              <w:ind w:firstLine="426"/>
              <w:jc w:val="center"/>
              <w:rPr>
                <w:rFonts w:ascii="Times New Roman" w:hAnsi="Times New Roman" w:cs="Times New Roman"/>
                <w:b/>
                <w:sz w:val="24"/>
                <w:szCs w:val="24"/>
              </w:rPr>
            </w:pPr>
          </w:p>
          <w:p w14:paraId="3DBD5CC8" w14:textId="3B9C4631" w:rsidR="00F80930" w:rsidRPr="00F80930" w:rsidRDefault="00065C88" w:rsidP="00F80930">
            <w:pPr>
              <w:spacing w:after="0" w:line="240" w:lineRule="auto"/>
              <w:ind w:firstLine="426"/>
              <w:rPr>
                <w:rFonts w:ascii="Times New Roman" w:hAnsi="Times New Roman" w:cs="Times New Roman"/>
                <w:b/>
                <w:bCs/>
                <w:sz w:val="24"/>
                <w:szCs w:val="24"/>
              </w:rPr>
            </w:pPr>
            <w:r w:rsidRPr="00065C88">
              <w:rPr>
                <w:rFonts w:ascii="Times New Roman" w:hAnsi="Times New Roman" w:cs="Times New Roman"/>
                <w:b/>
                <w:bCs/>
                <w:sz w:val="24"/>
                <w:szCs w:val="24"/>
              </w:rPr>
              <w:t>References and sources:</w:t>
            </w:r>
          </w:p>
          <w:p w14:paraId="7B85048B" w14:textId="77777777" w:rsidR="00065C88" w:rsidRPr="00065C88" w:rsidRDefault="00065C88" w:rsidP="00065C88">
            <w:pPr>
              <w:shd w:val="clear" w:color="auto" w:fill="FFFFFF"/>
              <w:spacing w:after="0" w:line="240" w:lineRule="auto"/>
              <w:ind w:firstLine="567"/>
              <w:jc w:val="both"/>
              <w:rPr>
                <w:rFonts w:ascii="Times New Roman" w:hAnsi="Times New Roman" w:cs="Times New Roman"/>
                <w:sz w:val="24"/>
                <w:szCs w:val="24"/>
              </w:rPr>
            </w:pPr>
            <w:r w:rsidRPr="00065C88">
              <w:rPr>
                <w:rFonts w:ascii="Times New Roman" w:hAnsi="Times New Roman" w:cs="Times New Roman"/>
                <w:sz w:val="24"/>
                <w:szCs w:val="24"/>
              </w:rPr>
              <w:t>1 Polish special settlers in the North Kazakhstan region (1936-1955). Collection of archival documents and materials. Compiled by: Grivennaya L.A., Chinishlov V.V. – Almaty: Litera-M, 2022. – 384 p.</w:t>
            </w:r>
          </w:p>
          <w:p w14:paraId="390C307F" w14:textId="77777777" w:rsidR="00065C88" w:rsidRPr="00065C88" w:rsidRDefault="00065C88" w:rsidP="00065C88">
            <w:pPr>
              <w:shd w:val="clear" w:color="auto" w:fill="FFFFFF"/>
              <w:spacing w:after="0" w:line="240" w:lineRule="auto"/>
              <w:ind w:firstLine="567"/>
              <w:jc w:val="both"/>
              <w:rPr>
                <w:rFonts w:ascii="Times New Roman" w:hAnsi="Times New Roman" w:cs="Times New Roman"/>
                <w:sz w:val="24"/>
                <w:szCs w:val="24"/>
              </w:rPr>
            </w:pPr>
            <w:r w:rsidRPr="00065C88">
              <w:rPr>
                <w:rFonts w:ascii="Times New Roman" w:hAnsi="Times New Roman" w:cs="Times New Roman"/>
                <w:sz w:val="24"/>
                <w:szCs w:val="24"/>
              </w:rPr>
              <w:t>2 Abuseitova M.H. History of Central Asia: concepts, methodology and new approaches // Materials of the International Scientific and Theoretical conference "Towards new standards in the development of social sciences in Central Asia". – Almaty: Dyke Press, 2006. – pp. 10-17.</w:t>
            </w:r>
          </w:p>
          <w:p w14:paraId="177D17D3" w14:textId="23AD5679" w:rsidR="00F80930" w:rsidRPr="00F80930" w:rsidRDefault="00065C88" w:rsidP="00065C88">
            <w:pPr>
              <w:spacing w:after="0" w:line="240" w:lineRule="auto"/>
              <w:ind w:firstLine="567"/>
              <w:jc w:val="both"/>
              <w:rPr>
                <w:rFonts w:ascii="Times New Roman" w:hAnsi="Times New Roman" w:cs="Times New Roman"/>
                <w:sz w:val="24"/>
                <w:szCs w:val="24"/>
              </w:rPr>
            </w:pPr>
            <w:r w:rsidRPr="00065C88">
              <w:rPr>
                <w:rFonts w:ascii="Times New Roman" w:hAnsi="Times New Roman" w:cs="Times New Roman"/>
                <w:sz w:val="24"/>
                <w:szCs w:val="24"/>
              </w:rPr>
              <w:t>3 Baytova A. Innovation and technological development - a key factor in increasing competitiveness // Kazakhstanskaya pravda. – 2009. – No. 269. – July 28.</w:t>
            </w:r>
          </w:p>
        </w:tc>
      </w:tr>
    </w:tbl>
    <w:p w14:paraId="210DE38A" w14:textId="77777777" w:rsidR="00F80930" w:rsidRPr="00F80930" w:rsidRDefault="00F80930" w:rsidP="00F80930">
      <w:pPr>
        <w:spacing w:after="0" w:line="240" w:lineRule="auto"/>
        <w:ind w:firstLine="709"/>
        <w:jc w:val="both"/>
        <w:rPr>
          <w:rFonts w:ascii="Times New Roman" w:eastAsia="Times New Roman" w:hAnsi="Times New Roman" w:cs="Times New Roman"/>
          <w:b/>
          <w:sz w:val="24"/>
          <w:szCs w:val="24"/>
        </w:rPr>
      </w:pPr>
    </w:p>
    <w:p w14:paraId="370F183A" w14:textId="4A782C09" w:rsidR="00ED14B0" w:rsidRPr="00AA3720" w:rsidRDefault="00065C88" w:rsidP="00AA3720">
      <w:pPr>
        <w:spacing w:after="0" w:line="240" w:lineRule="auto"/>
        <w:ind w:firstLine="709"/>
        <w:jc w:val="both"/>
        <w:rPr>
          <w:rFonts w:ascii="Times New Roman" w:eastAsia="Times New Roman" w:hAnsi="Times New Roman" w:cs="Times New Roman"/>
          <w:color w:val="2C2D2E"/>
          <w:sz w:val="24"/>
          <w:szCs w:val="24"/>
          <w:shd w:val="clear" w:color="auto" w:fill="FFFFFF"/>
          <w:lang w:val="kk-KZ"/>
        </w:rPr>
      </w:pPr>
      <w:r w:rsidRPr="00065C88">
        <w:rPr>
          <w:rFonts w:ascii="Times New Roman" w:eastAsia="Times New Roman" w:hAnsi="Times New Roman" w:cs="Times New Roman"/>
          <w:b/>
          <w:sz w:val="24"/>
          <w:szCs w:val="24"/>
        </w:rPr>
        <w:t xml:space="preserve">Form of participation: </w:t>
      </w:r>
      <w:r w:rsidRPr="00065C88">
        <w:rPr>
          <w:rFonts w:ascii="Times New Roman" w:eastAsia="Times New Roman" w:hAnsi="Times New Roman" w:cs="Times New Roman"/>
          <w:sz w:val="24"/>
          <w:szCs w:val="24"/>
        </w:rPr>
        <w:t>full-time and online via the Zoom platform (ID – 814 0035 4930; access code:</w:t>
      </w:r>
      <w:r w:rsidR="00AA3720" w:rsidRPr="00AA3720">
        <w:rPr>
          <w:rFonts w:ascii="Times New Roman" w:eastAsia="Times New Roman" w:hAnsi="Times New Roman" w:cs="Times New Roman"/>
          <w:color w:val="2C2D2E"/>
          <w:sz w:val="24"/>
          <w:szCs w:val="24"/>
          <w:shd w:val="clear" w:color="auto" w:fill="FFFFFF"/>
        </w:rPr>
        <w:t xml:space="preserve"> 789486</w:t>
      </w:r>
      <w:r w:rsidR="00ED14B0" w:rsidRPr="00AA3720">
        <w:rPr>
          <w:rFonts w:ascii="Times New Roman" w:eastAsia="Times New Roman" w:hAnsi="Times New Roman" w:cs="Times New Roman"/>
          <w:color w:val="2C2D2E"/>
          <w:sz w:val="24"/>
          <w:szCs w:val="24"/>
          <w:shd w:val="clear" w:color="auto" w:fill="FFFFFF"/>
        </w:rPr>
        <w:t xml:space="preserve">; </w:t>
      </w:r>
    </w:p>
    <w:p w14:paraId="592143A8" w14:textId="5E40A8DC" w:rsidR="00ED14B0" w:rsidRPr="00AA3720" w:rsidRDefault="00AA3720" w:rsidP="00AA3720">
      <w:pPr>
        <w:spacing w:after="0" w:line="240" w:lineRule="auto"/>
        <w:ind w:firstLine="709"/>
        <w:jc w:val="both"/>
        <w:rPr>
          <w:rFonts w:ascii="Times New Roman" w:eastAsia="Times New Roman" w:hAnsi="Times New Roman" w:cs="Times New Roman"/>
          <w:color w:val="2C2D2E"/>
          <w:sz w:val="24"/>
          <w:szCs w:val="24"/>
          <w:lang w:val="kk-KZ"/>
        </w:rPr>
      </w:pPr>
      <w:r w:rsidRPr="00AA3720">
        <w:rPr>
          <w:rFonts w:ascii="Times New Roman" w:hAnsi="Times New Roman" w:cs="Times New Roman"/>
          <w:sz w:val="24"/>
          <w:szCs w:val="24"/>
        </w:rPr>
        <w:t>https://us02web.zoom.us/j/81400354930?pwd=bUk0eld6VVNuSDV5Q0M2STdsN2hWZz09</w:t>
      </w:r>
      <w:r w:rsidR="00ED14B0" w:rsidRPr="00AA3720">
        <w:rPr>
          <w:rFonts w:ascii="Times New Roman" w:eastAsia="Times New Roman" w:hAnsi="Times New Roman" w:cs="Times New Roman"/>
          <w:sz w:val="24"/>
          <w:szCs w:val="24"/>
          <w:lang w:val="kk-KZ"/>
        </w:rPr>
        <w:t>.</w:t>
      </w:r>
    </w:p>
    <w:bookmarkEnd w:id="0"/>
    <w:p w14:paraId="05A584E4" w14:textId="7454879F" w:rsidR="00ED14B0" w:rsidRPr="00065C88" w:rsidRDefault="00065C88" w:rsidP="00AA3720">
      <w:pPr>
        <w:shd w:val="clear" w:color="auto" w:fill="FFFFFF"/>
        <w:spacing w:after="0" w:line="240" w:lineRule="auto"/>
        <w:ind w:firstLine="709"/>
        <w:jc w:val="both"/>
        <w:rPr>
          <w:rFonts w:ascii="Times New Roman" w:eastAsia="Times New Roman" w:hAnsi="Times New Roman" w:cs="Times New Roman"/>
          <w:b/>
          <w:color w:val="000000"/>
          <w:sz w:val="24"/>
          <w:szCs w:val="24"/>
          <w:lang w:val="en-US" w:eastAsia="ru-RU"/>
        </w:rPr>
      </w:pPr>
      <w:r w:rsidRPr="00065C88">
        <w:rPr>
          <w:rFonts w:ascii="Times New Roman" w:hAnsi="Times New Roman" w:cs="Times New Roman"/>
          <w:b/>
          <w:bCs/>
          <w:sz w:val="24"/>
          <w:szCs w:val="24"/>
          <w:lang w:val="en-US"/>
        </w:rPr>
        <w:t>Conference language</w:t>
      </w:r>
      <w:r>
        <w:rPr>
          <w:rFonts w:ascii="Times New Roman" w:hAnsi="Times New Roman" w:cs="Times New Roman"/>
          <w:b/>
          <w:bCs/>
          <w:sz w:val="24"/>
          <w:szCs w:val="24"/>
          <w:lang w:val="en-US"/>
        </w:rPr>
        <w:t>s</w:t>
      </w:r>
      <w:r w:rsidRPr="00065C88">
        <w:rPr>
          <w:rFonts w:ascii="Times New Roman" w:hAnsi="Times New Roman" w:cs="Times New Roman"/>
          <w:b/>
          <w:bCs/>
          <w:sz w:val="24"/>
          <w:szCs w:val="24"/>
          <w:lang w:val="en-US"/>
        </w:rPr>
        <w:t>:</w:t>
      </w:r>
      <w:r w:rsidR="00ED14B0" w:rsidRPr="00065C88">
        <w:rPr>
          <w:rFonts w:ascii="Times New Roman" w:hAnsi="Times New Roman" w:cs="Times New Roman"/>
          <w:sz w:val="24"/>
          <w:szCs w:val="24"/>
          <w:lang w:val="en-US"/>
        </w:rPr>
        <w:t xml:space="preserve"> </w:t>
      </w:r>
      <w:r w:rsidRPr="00065C88">
        <w:rPr>
          <w:rFonts w:ascii="Times New Roman" w:hAnsi="Times New Roman" w:cs="Times New Roman"/>
          <w:sz w:val="24"/>
          <w:szCs w:val="24"/>
          <w:lang w:val="en-US"/>
        </w:rPr>
        <w:t>Kazakh/Polish/ English/Russian.</w:t>
      </w:r>
    </w:p>
    <w:p w14:paraId="29D4EBE5" w14:textId="77777777" w:rsidR="00065C88" w:rsidRDefault="00065C88" w:rsidP="00AA3720">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065C88">
        <w:rPr>
          <w:rFonts w:ascii="Times New Roman" w:eastAsia="Times New Roman" w:hAnsi="Times New Roman" w:cs="Times New Roman"/>
          <w:b/>
          <w:color w:val="000000"/>
          <w:sz w:val="24"/>
          <w:szCs w:val="24"/>
          <w:lang w:val="kk-KZ" w:eastAsia="ru-RU"/>
        </w:rPr>
        <w:t>The beginning of the conference:</w:t>
      </w:r>
      <w:r w:rsidR="00ED14B0" w:rsidRPr="00AA3720">
        <w:rPr>
          <w:rFonts w:ascii="Times New Roman" w:eastAsia="Times New Roman" w:hAnsi="Times New Roman" w:cs="Times New Roman"/>
          <w:b/>
          <w:color w:val="000000"/>
          <w:sz w:val="24"/>
          <w:szCs w:val="24"/>
          <w:lang w:eastAsia="ru-RU"/>
        </w:rPr>
        <w:t xml:space="preserve"> </w:t>
      </w:r>
      <w:r w:rsidR="00ED14B0" w:rsidRPr="00AA3720">
        <w:rPr>
          <w:rFonts w:ascii="Times New Roman" w:eastAsia="Times New Roman" w:hAnsi="Times New Roman" w:cs="Times New Roman"/>
          <w:color w:val="000000"/>
          <w:sz w:val="24"/>
          <w:szCs w:val="24"/>
          <w:lang w:eastAsia="ru-RU"/>
        </w:rPr>
        <w:t xml:space="preserve"> </w:t>
      </w:r>
      <w:r w:rsidRPr="00065C88">
        <w:rPr>
          <w:rFonts w:ascii="Times New Roman" w:eastAsia="Times New Roman" w:hAnsi="Times New Roman" w:cs="Times New Roman"/>
          <w:color w:val="000000"/>
          <w:sz w:val="24"/>
          <w:szCs w:val="24"/>
          <w:lang w:val="kk-KZ" w:eastAsia="ru-RU"/>
        </w:rPr>
        <w:t>13.00 h. (coffee break), 14.00 – opening of the conference.</w:t>
      </w:r>
    </w:p>
    <w:p w14:paraId="2623DCC6" w14:textId="6562B1B4" w:rsidR="00065C88" w:rsidRDefault="00065C88" w:rsidP="00065C8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5C88">
        <w:rPr>
          <w:rFonts w:ascii="Times New Roman" w:eastAsia="Times New Roman" w:hAnsi="Times New Roman" w:cs="Times New Roman"/>
          <w:b/>
          <w:color w:val="000000"/>
          <w:sz w:val="24"/>
          <w:szCs w:val="24"/>
          <w:lang w:val="kk-KZ" w:eastAsia="ru-RU"/>
        </w:rPr>
        <w:t>Address:</w:t>
      </w:r>
      <w:r w:rsidR="00ED14B0" w:rsidRPr="00AA3720">
        <w:rPr>
          <w:rFonts w:ascii="Times New Roman" w:eastAsia="Times New Roman" w:hAnsi="Times New Roman" w:cs="Times New Roman"/>
          <w:color w:val="000000"/>
          <w:sz w:val="24"/>
          <w:szCs w:val="24"/>
          <w:lang w:eastAsia="ru-RU"/>
        </w:rPr>
        <w:t xml:space="preserve"> 050100 </w:t>
      </w:r>
      <w:r w:rsidRPr="00065C88">
        <w:rPr>
          <w:rFonts w:ascii="Times New Roman" w:eastAsia="Times New Roman" w:hAnsi="Times New Roman" w:cs="Times New Roman"/>
          <w:color w:val="000000"/>
          <w:sz w:val="24"/>
          <w:szCs w:val="24"/>
          <w:lang w:eastAsia="ru-RU"/>
        </w:rPr>
        <w:t xml:space="preserve">Almaty, Kurmangazy str., 29, conference hall of the Institute of Philosophy, Political Science and Religious Studies of the </w:t>
      </w:r>
      <w:r>
        <w:rPr>
          <w:rFonts w:ascii="Times New Roman" w:eastAsia="Times New Roman" w:hAnsi="Times New Roman" w:cs="Times New Roman"/>
          <w:color w:val="000000"/>
          <w:sz w:val="24"/>
          <w:szCs w:val="24"/>
          <w:lang w:eastAsia="ru-RU"/>
        </w:rPr>
        <w:t>CS</w:t>
      </w:r>
      <w:r w:rsidRPr="00065C88">
        <w:rPr>
          <w:rFonts w:ascii="Times New Roman" w:eastAsia="Times New Roman" w:hAnsi="Times New Roman" w:cs="Times New Roman"/>
          <w:color w:val="000000"/>
          <w:sz w:val="24"/>
          <w:szCs w:val="24"/>
          <w:lang w:eastAsia="ru-RU"/>
        </w:rPr>
        <w:t xml:space="preserve"> M</w:t>
      </w:r>
      <w:r>
        <w:rPr>
          <w:rFonts w:ascii="Times New Roman" w:eastAsia="Times New Roman" w:hAnsi="Times New Roman" w:cs="Times New Roman"/>
          <w:color w:val="000000"/>
          <w:sz w:val="24"/>
          <w:szCs w:val="24"/>
          <w:lang w:eastAsia="ru-RU"/>
        </w:rPr>
        <w:t>SHE</w:t>
      </w:r>
      <w:r w:rsidRPr="00065C88">
        <w:rPr>
          <w:rFonts w:ascii="Times New Roman" w:eastAsia="Times New Roman" w:hAnsi="Times New Roman" w:cs="Times New Roman"/>
          <w:color w:val="000000"/>
          <w:sz w:val="24"/>
          <w:szCs w:val="24"/>
          <w:lang w:eastAsia="ru-RU"/>
        </w:rPr>
        <w:t xml:space="preserve"> (Gylym Ordasy building, 3rd floor).</w:t>
      </w:r>
    </w:p>
    <w:p w14:paraId="24E36ED2" w14:textId="486A4FFD" w:rsidR="00AA3720" w:rsidRPr="00065C88" w:rsidRDefault="00065C88" w:rsidP="00065C88">
      <w:pPr>
        <w:shd w:val="clear" w:color="auto" w:fill="FFFFFF"/>
        <w:spacing w:after="0" w:line="240" w:lineRule="auto"/>
        <w:ind w:firstLine="709"/>
        <w:jc w:val="both"/>
        <w:rPr>
          <w:rFonts w:ascii="Times New Roman" w:hAnsi="Times New Roman" w:cs="Times New Roman"/>
          <w:sz w:val="24"/>
          <w:szCs w:val="24"/>
          <w:lang w:val="en-US"/>
        </w:rPr>
      </w:pPr>
      <w:r w:rsidRPr="00065C88">
        <w:rPr>
          <w:rFonts w:ascii="Times New Roman" w:eastAsia="Times New Roman" w:hAnsi="Times New Roman" w:cs="Times New Roman"/>
          <w:b/>
          <w:color w:val="000000"/>
          <w:sz w:val="24"/>
          <w:szCs w:val="24"/>
          <w:lang w:eastAsia="ru-RU"/>
        </w:rPr>
        <w:t>Contact phone number:</w:t>
      </w:r>
      <w:r w:rsidR="00ED14B0" w:rsidRPr="00AA3720">
        <w:rPr>
          <w:rFonts w:ascii="Times New Roman" w:eastAsia="Times New Roman" w:hAnsi="Times New Roman" w:cs="Times New Roman"/>
          <w:color w:val="000000"/>
          <w:sz w:val="24"/>
          <w:szCs w:val="24"/>
          <w:lang w:eastAsia="ru-RU"/>
        </w:rPr>
        <w:t xml:space="preserve"> 8 (727) 272-67-19, 261-01-33; </w:t>
      </w:r>
      <w:r>
        <w:rPr>
          <w:rFonts w:ascii="Times New Roman" w:eastAsia="Times New Roman" w:hAnsi="Times New Roman" w:cs="Times New Roman"/>
          <w:color w:val="000000"/>
          <w:sz w:val="24"/>
          <w:szCs w:val="24"/>
          <w:lang w:eastAsia="ru-RU"/>
        </w:rPr>
        <w:t>fax</w:t>
      </w:r>
      <w:r w:rsidR="00ED14B0" w:rsidRPr="00AA3720">
        <w:rPr>
          <w:rFonts w:ascii="Times New Roman" w:eastAsia="Times New Roman" w:hAnsi="Times New Roman" w:cs="Times New Roman"/>
          <w:color w:val="000000"/>
          <w:sz w:val="24"/>
          <w:szCs w:val="24"/>
          <w:lang w:eastAsia="ru-RU"/>
        </w:rPr>
        <w:t xml:space="preserve">: 8(727) 261-67-19; </w:t>
      </w:r>
      <w:r w:rsidRPr="00065C88">
        <w:rPr>
          <w:rFonts w:ascii="Times New Roman" w:eastAsia="Times New Roman" w:hAnsi="Times New Roman" w:cs="Times New Roman"/>
          <w:sz w:val="24"/>
          <w:szCs w:val="24"/>
          <w:lang w:val="kk-KZ"/>
        </w:rPr>
        <w:t xml:space="preserve">Abdulina Aksunkar Tursunovna – Deputy .Director of Public Relations; mob.: +7 777 312 20 36 ; Kalybekova Manara Chaltenovna – Head of the Department of World History and External Relations; mob. +7 701 299 3041 ; </w:t>
      </w:r>
      <w:r w:rsidR="00BF5F3D" w:rsidRPr="00BF5F3D">
        <w:rPr>
          <w:rFonts w:ascii="Times New Roman" w:eastAsia="Times New Roman" w:hAnsi="Times New Roman" w:cs="Times New Roman"/>
          <w:sz w:val="24"/>
          <w:szCs w:val="24"/>
          <w:lang w:val="kk-KZ"/>
        </w:rPr>
        <w:t>Kalieva Margarita - Consulate General of the Republic of Poland in Almaty; mob. +7 705 207 95 77</w:t>
      </w:r>
      <w:r w:rsidR="00BF5F3D">
        <w:rPr>
          <w:rFonts w:ascii="Times New Roman" w:eastAsia="Times New Roman" w:hAnsi="Times New Roman" w:cs="Times New Roman"/>
          <w:sz w:val="24"/>
          <w:szCs w:val="24"/>
          <w:lang w:val="kk-KZ"/>
        </w:rPr>
        <w:t>.</w:t>
      </w:r>
    </w:p>
    <w:p w14:paraId="3252F77B" w14:textId="441F42E2" w:rsidR="00ED14B0" w:rsidRPr="00065C88" w:rsidRDefault="00ED14B0" w:rsidP="00AA3720">
      <w:pPr>
        <w:spacing w:after="0" w:line="240" w:lineRule="auto"/>
        <w:ind w:firstLine="709"/>
        <w:jc w:val="both"/>
        <w:rPr>
          <w:rFonts w:ascii="Times New Roman" w:eastAsia="Times New Roman" w:hAnsi="Times New Roman" w:cs="Times New Roman"/>
          <w:sz w:val="24"/>
          <w:szCs w:val="24"/>
          <w:lang w:val="en-US"/>
        </w:rPr>
      </w:pPr>
    </w:p>
    <w:p w14:paraId="33ED09AB" w14:textId="7FB012A4" w:rsidR="00ED14B0" w:rsidRPr="00AA3720" w:rsidRDefault="00ED14B0" w:rsidP="00AA3720">
      <w:pPr>
        <w:shd w:val="clear" w:color="auto" w:fill="FFFFFF"/>
        <w:spacing w:after="0" w:line="240" w:lineRule="auto"/>
        <w:ind w:firstLine="709"/>
        <w:jc w:val="both"/>
        <w:rPr>
          <w:rFonts w:ascii="Times New Roman" w:eastAsia="Times New Roman" w:hAnsi="Times New Roman" w:cs="Times New Roman"/>
          <w:color w:val="000000"/>
          <w:sz w:val="24"/>
          <w:szCs w:val="24"/>
          <w:lang w:val="kk-KZ"/>
        </w:rPr>
      </w:pPr>
      <w:r w:rsidRPr="00AA3720">
        <w:rPr>
          <w:rFonts w:ascii="Times New Roman" w:eastAsia="Times New Roman" w:hAnsi="Times New Roman" w:cs="Times New Roman"/>
          <w:b/>
          <w:sz w:val="24"/>
          <w:szCs w:val="24"/>
          <w:lang w:val="en-US"/>
        </w:rPr>
        <w:t>E-mail:</w:t>
      </w:r>
      <w:r w:rsidRPr="00AA3720">
        <w:rPr>
          <w:rFonts w:ascii="Times New Roman" w:eastAsia="Times New Roman" w:hAnsi="Times New Roman" w:cs="Times New Roman"/>
          <w:b/>
          <w:sz w:val="24"/>
          <w:szCs w:val="24"/>
          <w:lang w:val="kk-KZ"/>
        </w:rPr>
        <w:t xml:space="preserve"> </w:t>
      </w:r>
      <w:hyperlink r:id="rId8" w:history="1">
        <w:r w:rsidRPr="00AA3720">
          <w:rPr>
            <w:rStyle w:val="a4"/>
            <w:rFonts w:ascii="Times New Roman" w:hAnsi="Times New Roman" w:cs="Times New Roman"/>
            <w:sz w:val="24"/>
            <w:szCs w:val="24"/>
          </w:rPr>
          <w:t>almaty</w:t>
        </w:r>
        <w:r w:rsidRPr="00AA3720">
          <w:rPr>
            <w:rStyle w:val="a4"/>
            <w:rFonts w:ascii="Times New Roman" w:hAnsi="Times New Roman" w:cs="Times New Roman"/>
            <w:sz w:val="24"/>
            <w:szCs w:val="24"/>
            <w:lang w:val="en-US"/>
          </w:rPr>
          <w:t>.</w:t>
        </w:r>
        <w:r w:rsidRPr="00AA3720">
          <w:rPr>
            <w:rStyle w:val="a4"/>
            <w:rFonts w:ascii="Times New Roman" w:hAnsi="Times New Roman" w:cs="Times New Roman"/>
            <w:sz w:val="24"/>
            <w:szCs w:val="24"/>
          </w:rPr>
          <w:t>kg</w:t>
        </w:r>
        <w:r w:rsidRPr="00AA3720">
          <w:rPr>
            <w:rStyle w:val="a4"/>
            <w:rFonts w:ascii="Times New Roman" w:hAnsi="Times New Roman" w:cs="Times New Roman"/>
            <w:sz w:val="24"/>
            <w:szCs w:val="24"/>
            <w:lang w:val="en-US"/>
          </w:rPr>
          <w:t>.</w:t>
        </w:r>
        <w:r w:rsidRPr="00AA3720">
          <w:rPr>
            <w:rStyle w:val="a4"/>
            <w:rFonts w:ascii="Times New Roman" w:hAnsi="Times New Roman" w:cs="Times New Roman"/>
            <w:sz w:val="24"/>
            <w:szCs w:val="24"/>
          </w:rPr>
          <w:t>sekretariat</w:t>
        </w:r>
        <w:r w:rsidRPr="00AA3720">
          <w:rPr>
            <w:rStyle w:val="a4"/>
            <w:rFonts w:ascii="Times New Roman" w:hAnsi="Times New Roman" w:cs="Times New Roman"/>
            <w:sz w:val="24"/>
            <w:szCs w:val="24"/>
            <w:lang w:val="en-US"/>
          </w:rPr>
          <w:t>@</w:t>
        </w:r>
        <w:r w:rsidRPr="00AA3720">
          <w:rPr>
            <w:rStyle w:val="a4"/>
            <w:rFonts w:ascii="Times New Roman" w:hAnsi="Times New Roman" w:cs="Times New Roman"/>
            <w:sz w:val="24"/>
            <w:szCs w:val="24"/>
          </w:rPr>
          <w:t>msz</w:t>
        </w:r>
        <w:r w:rsidRPr="00AA3720">
          <w:rPr>
            <w:rStyle w:val="a4"/>
            <w:rFonts w:ascii="Times New Roman" w:hAnsi="Times New Roman" w:cs="Times New Roman"/>
            <w:sz w:val="24"/>
            <w:szCs w:val="24"/>
            <w:lang w:val="en-US"/>
          </w:rPr>
          <w:t>.</w:t>
        </w:r>
        <w:r w:rsidRPr="00AA3720">
          <w:rPr>
            <w:rStyle w:val="a4"/>
            <w:rFonts w:ascii="Times New Roman" w:hAnsi="Times New Roman" w:cs="Times New Roman"/>
            <w:sz w:val="24"/>
            <w:szCs w:val="24"/>
          </w:rPr>
          <w:t>gov</w:t>
        </w:r>
        <w:r w:rsidRPr="00AA3720">
          <w:rPr>
            <w:rStyle w:val="a4"/>
            <w:rFonts w:ascii="Times New Roman" w:hAnsi="Times New Roman" w:cs="Times New Roman"/>
            <w:sz w:val="24"/>
            <w:szCs w:val="24"/>
            <w:lang w:val="en-US"/>
          </w:rPr>
          <w:t>.</w:t>
        </w:r>
        <w:r w:rsidRPr="00AA3720">
          <w:rPr>
            <w:rStyle w:val="a4"/>
            <w:rFonts w:ascii="Times New Roman" w:hAnsi="Times New Roman" w:cs="Times New Roman"/>
            <w:sz w:val="24"/>
            <w:szCs w:val="24"/>
          </w:rPr>
          <w:t>pl</w:t>
        </w:r>
      </w:hyperlink>
      <w:r w:rsidRPr="00AA3720">
        <w:rPr>
          <w:rFonts w:ascii="Times New Roman" w:hAnsi="Times New Roman" w:cs="Times New Roman"/>
          <w:sz w:val="24"/>
          <w:szCs w:val="24"/>
          <w:lang w:val="en-US"/>
        </w:rPr>
        <w:t xml:space="preserve">, </w:t>
      </w:r>
      <w:r w:rsidR="00C16C02" w:rsidRPr="00C16C02">
        <w:rPr>
          <w:rFonts w:ascii="Times New Roman" w:eastAsia="Times New Roman" w:hAnsi="Times New Roman" w:cs="Times New Roman"/>
          <w:sz w:val="24"/>
          <w:szCs w:val="24"/>
          <w:lang w:val="en-US"/>
        </w:rPr>
        <w:t>elnurkochiyev@gmail.com.</w:t>
      </w:r>
      <w:r w:rsidRPr="00AA3720">
        <w:rPr>
          <w:rFonts w:ascii="Times New Roman" w:eastAsia="Times New Roman" w:hAnsi="Times New Roman" w:cs="Times New Roman"/>
          <w:sz w:val="24"/>
          <w:szCs w:val="24"/>
          <w:lang w:val="kk-KZ"/>
        </w:rPr>
        <w:t xml:space="preserve"> </w:t>
      </w:r>
    </w:p>
    <w:p w14:paraId="2798B2C0" w14:textId="77777777" w:rsidR="00ED14B0" w:rsidRPr="000038B2" w:rsidRDefault="00ED14B0" w:rsidP="00AA3720">
      <w:pPr>
        <w:spacing w:after="0" w:line="240" w:lineRule="auto"/>
        <w:ind w:firstLine="709"/>
        <w:rPr>
          <w:rFonts w:ascii="Times New Roman" w:eastAsia="Times New Roman" w:hAnsi="Times New Roman" w:cs="Times New Roman"/>
          <w:sz w:val="24"/>
          <w:szCs w:val="24"/>
          <w:lang w:val="kk-KZ"/>
        </w:rPr>
      </w:pPr>
    </w:p>
    <w:p w14:paraId="27F479F2" w14:textId="41C7D332" w:rsidR="009C0203" w:rsidRPr="00065C88" w:rsidRDefault="00065C88" w:rsidP="00AA3720">
      <w:pPr>
        <w:spacing w:after="0" w:line="240" w:lineRule="auto"/>
        <w:ind w:firstLine="709"/>
        <w:jc w:val="center"/>
        <w:rPr>
          <w:rFonts w:ascii="Times New Roman" w:hAnsi="Times New Roman" w:cs="Times New Roman"/>
          <w:b/>
          <w:sz w:val="24"/>
          <w:szCs w:val="24"/>
          <w:lang w:val="en-US"/>
        </w:rPr>
      </w:pPr>
      <w:r w:rsidRPr="00065C88">
        <w:rPr>
          <w:rFonts w:ascii="Times New Roman" w:hAnsi="Times New Roman" w:cs="Times New Roman"/>
          <w:b/>
          <w:sz w:val="24"/>
          <w:szCs w:val="24"/>
          <w:lang w:val="en-US"/>
        </w:rPr>
        <w:t>Organizational information:</w:t>
      </w:r>
    </w:p>
    <w:p w14:paraId="68F71200" w14:textId="7FF85A96" w:rsidR="009C0203" w:rsidRPr="00065C88" w:rsidRDefault="009C0203" w:rsidP="00AA3720">
      <w:pPr>
        <w:spacing w:after="0" w:line="240" w:lineRule="auto"/>
        <w:ind w:firstLine="709"/>
        <w:jc w:val="both"/>
        <w:rPr>
          <w:rFonts w:ascii="Times New Roman" w:hAnsi="Times New Roman" w:cs="Times New Roman"/>
          <w:sz w:val="24"/>
          <w:szCs w:val="24"/>
          <w:lang w:val="en-US"/>
        </w:rPr>
      </w:pPr>
    </w:p>
    <w:p w14:paraId="697A8914" w14:textId="7AEC9F95" w:rsidR="009C0203" w:rsidRPr="00065C88" w:rsidRDefault="00065C88" w:rsidP="00AA3720">
      <w:pPr>
        <w:spacing w:after="0" w:line="240" w:lineRule="auto"/>
        <w:ind w:firstLine="709"/>
        <w:jc w:val="both"/>
        <w:rPr>
          <w:rFonts w:ascii="Times New Roman" w:hAnsi="Times New Roman" w:cs="Times New Roman"/>
          <w:sz w:val="24"/>
          <w:szCs w:val="24"/>
          <w:lang w:val="en-US"/>
        </w:rPr>
      </w:pPr>
      <w:r w:rsidRPr="00065C88">
        <w:rPr>
          <w:rFonts w:ascii="Times New Roman" w:hAnsi="Times New Roman" w:cs="Times New Roman"/>
          <w:sz w:val="24"/>
          <w:szCs w:val="24"/>
          <w:lang w:val="en-US"/>
        </w:rPr>
        <w:t>Publication: The organizers ensure the publication of scientific articles</w:t>
      </w:r>
    </w:p>
    <w:p w14:paraId="1CE9A081" w14:textId="77777777" w:rsidR="009C0203" w:rsidRPr="00065C88" w:rsidRDefault="009C0203" w:rsidP="00AA3720">
      <w:pPr>
        <w:spacing w:after="0" w:line="240" w:lineRule="auto"/>
        <w:ind w:firstLine="709"/>
        <w:jc w:val="both"/>
        <w:rPr>
          <w:rFonts w:ascii="Times New Roman" w:hAnsi="Times New Roman" w:cs="Times New Roman"/>
          <w:sz w:val="24"/>
          <w:szCs w:val="24"/>
          <w:lang w:val="en-US"/>
        </w:rPr>
      </w:pPr>
    </w:p>
    <w:p w14:paraId="31EAA7D3" w14:textId="4F4EFE62" w:rsidR="009C0203" w:rsidRPr="00AA3720" w:rsidRDefault="00065C88" w:rsidP="00AA3720">
      <w:pPr>
        <w:spacing w:after="0" w:line="240" w:lineRule="auto"/>
        <w:ind w:firstLine="709"/>
        <w:jc w:val="center"/>
        <w:rPr>
          <w:rFonts w:ascii="Times New Roman" w:hAnsi="Times New Roman" w:cs="Times New Roman"/>
          <w:b/>
          <w:sz w:val="24"/>
          <w:szCs w:val="24"/>
          <w:lang w:val="ru-RU"/>
        </w:rPr>
      </w:pPr>
      <w:proofErr w:type="spellStart"/>
      <w:r w:rsidRPr="00065C88">
        <w:rPr>
          <w:rFonts w:ascii="Times New Roman" w:hAnsi="Times New Roman" w:cs="Times New Roman"/>
          <w:b/>
          <w:sz w:val="24"/>
          <w:szCs w:val="24"/>
          <w:lang w:val="ru-RU"/>
        </w:rPr>
        <w:t>Participation</w:t>
      </w:r>
      <w:proofErr w:type="spellEnd"/>
      <w:r w:rsidRPr="00065C88">
        <w:rPr>
          <w:rFonts w:ascii="Times New Roman" w:hAnsi="Times New Roman" w:cs="Times New Roman"/>
          <w:b/>
          <w:sz w:val="24"/>
          <w:szCs w:val="24"/>
          <w:lang w:val="ru-RU"/>
        </w:rPr>
        <w:t xml:space="preserve"> </w:t>
      </w:r>
      <w:proofErr w:type="spellStart"/>
      <w:r w:rsidRPr="00065C88">
        <w:rPr>
          <w:rFonts w:ascii="Times New Roman" w:hAnsi="Times New Roman" w:cs="Times New Roman"/>
          <w:b/>
          <w:sz w:val="24"/>
          <w:szCs w:val="24"/>
          <w:lang w:val="ru-RU"/>
        </w:rPr>
        <w:t>in</w:t>
      </w:r>
      <w:proofErr w:type="spellEnd"/>
      <w:r w:rsidRPr="00065C88">
        <w:rPr>
          <w:rFonts w:ascii="Times New Roman" w:hAnsi="Times New Roman" w:cs="Times New Roman"/>
          <w:b/>
          <w:sz w:val="24"/>
          <w:szCs w:val="24"/>
          <w:lang w:val="ru-RU"/>
        </w:rPr>
        <w:t xml:space="preserve"> </w:t>
      </w:r>
      <w:proofErr w:type="spellStart"/>
      <w:r w:rsidRPr="00065C88">
        <w:rPr>
          <w:rFonts w:ascii="Times New Roman" w:hAnsi="Times New Roman" w:cs="Times New Roman"/>
          <w:b/>
          <w:sz w:val="24"/>
          <w:szCs w:val="24"/>
          <w:lang w:val="ru-RU"/>
        </w:rPr>
        <w:t>the</w:t>
      </w:r>
      <w:proofErr w:type="spellEnd"/>
      <w:r w:rsidRPr="00065C88">
        <w:rPr>
          <w:rFonts w:ascii="Times New Roman" w:hAnsi="Times New Roman" w:cs="Times New Roman"/>
          <w:b/>
          <w:sz w:val="24"/>
          <w:szCs w:val="24"/>
          <w:lang w:val="ru-RU"/>
        </w:rPr>
        <w:t xml:space="preserve"> </w:t>
      </w:r>
      <w:proofErr w:type="spellStart"/>
      <w:r w:rsidRPr="00065C88">
        <w:rPr>
          <w:rFonts w:ascii="Times New Roman" w:hAnsi="Times New Roman" w:cs="Times New Roman"/>
          <w:b/>
          <w:sz w:val="24"/>
          <w:szCs w:val="24"/>
          <w:lang w:val="ru-RU"/>
        </w:rPr>
        <w:t>conference</w:t>
      </w:r>
      <w:proofErr w:type="spellEnd"/>
      <w:r w:rsidRPr="00065C88">
        <w:rPr>
          <w:rFonts w:ascii="Times New Roman" w:hAnsi="Times New Roman" w:cs="Times New Roman"/>
          <w:b/>
          <w:sz w:val="24"/>
          <w:szCs w:val="24"/>
          <w:lang w:val="ru-RU"/>
        </w:rPr>
        <w:t>:</w:t>
      </w:r>
    </w:p>
    <w:p w14:paraId="114F4540" w14:textId="77777777" w:rsidR="00065C88" w:rsidRPr="00065C88" w:rsidRDefault="00065C88" w:rsidP="00065C88">
      <w:pPr>
        <w:pStyle w:val="a3"/>
        <w:numPr>
          <w:ilvl w:val="0"/>
          <w:numId w:val="5"/>
        </w:numPr>
        <w:spacing w:after="0" w:line="240" w:lineRule="auto"/>
        <w:jc w:val="both"/>
        <w:rPr>
          <w:rFonts w:ascii="Times New Roman" w:hAnsi="Times New Roman" w:cs="Times New Roman"/>
          <w:sz w:val="24"/>
          <w:szCs w:val="24"/>
          <w:lang w:val="en-US"/>
        </w:rPr>
      </w:pPr>
      <w:r w:rsidRPr="00065C88">
        <w:rPr>
          <w:rFonts w:ascii="Times New Roman" w:hAnsi="Times New Roman" w:cs="Times New Roman"/>
          <w:sz w:val="24"/>
          <w:szCs w:val="24"/>
          <w:lang w:val="en-US"/>
        </w:rPr>
        <w:lastRenderedPageBreak/>
        <w:t>Representatives of various scientific disciplines are invited to participate in the conference: history, political science, international relations, security, legal and economic sciences, as well as media representatives.</w:t>
      </w:r>
    </w:p>
    <w:p w14:paraId="29206B9D" w14:textId="5A88E18D" w:rsidR="00065C88" w:rsidRPr="00065C88" w:rsidRDefault="00065C88" w:rsidP="00065C88">
      <w:pPr>
        <w:pStyle w:val="a3"/>
        <w:numPr>
          <w:ilvl w:val="0"/>
          <w:numId w:val="5"/>
        </w:numPr>
        <w:spacing w:after="0" w:line="240" w:lineRule="auto"/>
        <w:jc w:val="both"/>
        <w:rPr>
          <w:rFonts w:ascii="Times New Roman" w:hAnsi="Times New Roman" w:cs="Times New Roman"/>
          <w:sz w:val="24"/>
          <w:szCs w:val="24"/>
          <w:lang w:val="en-US"/>
        </w:rPr>
      </w:pPr>
      <w:r w:rsidRPr="00065C88">
        <w:rPr>
          <w:rFonts w:ascii="Times New Roman" w:hAnsi="Times New Roman" w:cs="Times New Roman"/>
          <w:sz w:val="24"/>
          <w:szCs w:val="24"/>
          <w:lang w:val="en-US"/>
        </w:rPr>
        <w:t xml:space="preserve">• Please send the application (Appendix No. 1) by September </w:t>
      </w:r>
      <w:r w:rsidR="00BF5F3D" w:rsidRPr="00BF5F3D">
        <w:rPr>
          <w:rFonts w:ascii="Times New Roman" w:hAnsi="Times New Roman" w:cs="Times New Roman"/>
          <w:sz w:val="24"/>
          <w:szCs w:val="24"/>
          <w:lang w:val="en-US"/>
        </w:rPr>
        <w:t>18</w:t>
      </w:r>
      <w:r w:rsidRPr="00065C88">
        <w:rPr>
          <w:rFonts w:ascii="Times New Roman" w:hAnsi="Times New Roman" w:cs="Times New Roman"/>
          <w:sz w:val="24"/>
          <w:szCs w:val="24"/>
          <w:lang w:val="en-US"/>
        </w:rPr>
        <w:t xml:space="preserve">, 2023 to the following e-mail addresses: Organizing Committee of the conference and E.R. </w:t>
      </w:r>
      <w:proofErr w:type="spellStart"/>
      <w:r w:rsidRPr="00065C88">
        <w:rPr>
          <w:rFonts w:ascii="Times New Roman" w:hAnsi="Times New Roman" w:cs="Times New Roman"/>
          <w:sz w:val="24"/>
          <w:szCs w:val="24"/>
          <w:lang w:val="en-US"/>
        </w:rPr>
        <w:t>Kochi</w:t>
      </w:r>
      <w:r>
        <w:rPr>
          <w:rFonts w:ascii="Times New Roman" w:hAnsi="Times New Roman" w:cs="Times New Roman"/>
          <w:sz w:val="24"/>
          <w:szCs w:val="24"/>
          <w:lang w:val="en-US"/>
        </w:rPr>
        <w:t>y</w:t>
      </w:r>
      <w:r w:rsidRPr="00065C88">
        <w:rPr>
          <w:rFonts w:ascii="Times New Roman" w:hAnsi="Times New Roman" w:cs="Times New Roman"/>
          <w:sz w:val="24"/>
          <w:szCs w:val="24"/>
          <w:lang w:val="en-US"/>
        </w:rPr>
        <w:t>ev</w:t>
      </w:r>
      <w:proofErr w:type="spellEnd"/>
      <w:r w:rsidRPr="00065C88">
        <w:rPr>
          <w:rFonts w:ascii="Times New Roman" w:hAnsi="Times New Roman" w:cs="Times New Roman"/>
          <w:sz w:val="24"/>
          <w:szCs w:val="24"/>
          <w:lang w:val="en-US"/>
        </w:rPr>
        <w:t xml:space="preserve">, </w:t>
      </w:r>
      <w:r w:rsidR="00CA5845">
        <w:rPr>
          <w:rFonts w:ascii="Times New Roman" w:hAnsi="Times New Roman" w:cs="Times New Roman"/>
          <w:sz w:val="24"/>
          <w:szCs w:val="24"/>
          <w:lang w:val="en-US"/>
        </w:rPr>
        <w:t>Junior res</w:t>
      </w:r>
      <w:r>
        <w:rPr>
          <w:rFonts w:ascii="Times New Roman" w:hAnsi="Times New Roman" w:cs="Times New Roman"/>
          <w:sz w:val="24"/>
          <w:szCs w:val="24"/>
          <w:lang w:val="en-US"/>
        </w:rPr>
        <w:t>earcher</w:t>
      </w:r>
      <w:r w:rsidRPr="00065C88">
        <w:rPr>
          <w:rFonts w:ascii="Times New Roman" w:hAnsi="Times New Roman" w:cs="Times New Roman"/>
          <w:sz w:val="24"/>
          <w:szCs w:val="24"/>
          <w:lang w:val="en-US"/>
        </w:rPr>
        <w:t xml:space="preserve"> of the Department of World History and External Relations of the </w:t>
      </w:r>
      <w:r>
        <w:rPr>
          <w:rFonts w:ascii="Times New Roman" w:eastAsia="Times New Roman" w:hAnsi="Times New Roman" w:cs="Times New Roman"/>
          <w:sz w:val="24"/>
          <w:szCs w:val="24"/>
          <w:lang w:val="en-US"/>
        </w:rPr>
        <w:t xml:space="preserve">Ch. Ch. </w:t>
      </w:r>
      <w:proofErr w:type="spellStart"/>
      <w:r>
        <w:rPr>
          <w:rFonts w:ascii="Times New Roman" w:eastAsia="Times New Roman" w:hAnsi="Times New Roman" w:cs="Times New Roman"/>
          <w:sz w:val="24"/>
          <w:szCs w:val="24"/>
          <w:lang w:val="en-US"/>
        </w:rPr>
        <w:t>Valikhanov</w:t>
      </w:r>
      <w:proofErr w:type="spellEnd"/>
      <w:r>
        <w:rPr>
          <w:rFonts w:ascii="Times New Roman" w:eastAsia="Times New Roman" w:hAnsi="Times New Roman" w:cs="Times New Roman"/>
          <w:sz w:val="24"/>
          <w:szCs w:val="24"/>
          <w:lang w:val="en-US"/>
        </w:rPr>
        <w:t xml:space="preserve"> Institute of History and Ethnology</w:t>
      </w:r>
      <w:r w:rsidRPr="00065C88">
        <w:rPr>
          <w:rFonts w:ascii="Times New Roman" w:hAnsi="Times New Roman" w:cs="Times New Roman"/>
          <w:sz w:val="24"/>
          <w:szCs w:val="24"/>
          <w:lang w:val="en-US"/>
        </w:rPr>
        <w:t xml:space="preserve">.  </w:t>
      </w:r>
    </w:p>
    <w:p w14:paraId="6BA10DEF" w14:textId="78F8C137" w:rsidR="009C0203" w:rsidRPr="00AA3720" w:rsidRDefault="00065C88" w:rsidP="00065C88">
      <w:pPr>
        <w:pStyle w:val="a3"/>
        <w:numPr>
          <w:ilvl w:val="0"/>
          <w:numId w:val="5"/>
        </w:numPr>
        <w:spacing w:after="0" w:line="240" w:lineRule="auto"/>
        <w:jc w:val="both"/>
        <w:rPr>
          <w:rFonts w:ascii="Times New Roman" w:hAnsi="Times New Roman" w:cs="Times New Roman"/>
          <w:sz w:val="24"/>
          <w:szCs w:val="24"/>
        </w:rPr>
      </w:pPr>
      <w:r w:rsidRPr="00065C88">
        <w:rPr>
          <w:rFonts w:ascii="Times New Roman" w:hAnsi="Times New Roman" w:cs="Times New Roman"/>
          <w:sz w:val="24"/>
          <w:szCs w:val="24"/>
          <w:lang w:val="en-US"/>
        </w:rPr>
        <w:t>• Participation in the conference is free of charge.</w:t>
      </w:r>
    </w:p>
    <w:p w14:paraId="1CA08994" w14:textId="77777777" w:rsidR="009C0203" w:rsidRPr="00065C88" w:rsidRDefault="009C0203" w:rsidP="00AA3720">
      <w:pPr>
        <w:pStyle w:val="a3"/>
        <w:spacing w:after="0" w:line="240" w:lineRule="auto"/>
        <w:ind w:left="0" w:firstLine="709"/>
        <w:jc w:val="both"/>
        <w:rPr>
          <w:rFonts w:ascii="Times New Roman" w:hAnsi="Times New Roman" w:cs="Times New Roman"/>
          <w:sz w:val="24"/>
          <w:szCs w:val="24"/>
          <w:lang w:val="en-US"/>
        </w:rPr>
      </w:pPr>
    </w:p>
    <w:p w14:paraId="55CAC111" w14:textId="77777777" w:rsidR="009C0203" w:rsidRPr="00065C88" w:rsidRDefault="009C0203" w:rsidP="00AA3720">
      <w:pPr>
        <w:pStyle w:val="a3"/>
        <w:tabs>
          <w:tab w:val="left" w:pos="567"/>
        </w:tabs>
        <w:spacing w:after="0" w:line="240" w:lineRule="auto"/>
        <w:ind w:left="0" w:firstLine="709"/>
        <w:jc w:val="both"/>
        <w:rPr>
          <w:rFonts w:ascii="Times New Roman" w:hAnsi="Times New Roman" w:cs="Times New Roman"/>
          <w:sz w:val="28"/>
          <w:szCs w:val="28"/>
          <w:lang w:val="en-US"/>
        </w:rPr>
      </w:pPr>
    </w:p>
    <w:p w14:paraId="5E5D7BE5" w14:textId="77777777" w:rsidR="009C0203" w:rsidRPr="00065C88" w:rsidRDefault="009C0203" w:rsidP="00AA3720">
      <w:pPr>
        <w:pStyle w:val="a3"/>
        <w:tabs>
          <w:tab w:val="left" w:pos="284"/>
        </w:tabs>
        <w:spacing w:after="0" w:line="240" w:lineRule="auto"/>
        <w:ind w:left="0" w:firstLine="709"/>
        <w:jc w:val="both"/>
        <w:rPr>
          <w:rFonts w:ascii="Times New Roman" w:hAnsi="Times New Roman" w:cs="Times New Roman"/>
          <w:sz w:val="28"/>
          <w:szCs w:val="28"/>
          <w:lang w:val="en-US"/>
        </w:rPr>
      </w:pPr>
    </w:p>
    <w:p w14:paraId="4366EE69" w14:textId="77777777" w:rsidR="009C0203" w:rsidRPr="00065C88" w:rsidRDefault="009C0203" w:rsidP="00AA3720">
      <w:pPr>
        <w:spacing w:after="0" w:line="240" w:lineRule="auto"/>
        <w:ind w:firstLine="709"/>
        <w:rPr>
          <w:rFonts w:ascii="Times New Roman" w:hAnsi="Times New Roman" w:cs="Times New Roman"/>
          <w:sz w:val="28"/>
          <w:szCs w:val="28"/>
          <w:lang w:val="en-US"/>
        </w:rPr>
      </w:pPr>
      <w:r w:rsidRPr="00065C88">
        <w:rPr>
          <w:rFonts w:ascii="Times New Roman" w:hAnsi="Times New Roman" w:cs="Times New Roman"/>
          <w:sz w:val="28"/>
          <w:szCs w:val="28"/>
          <w:lang w:val="en-US"/>
        </w:rPr>
        <w:br w:type="page"/>
      </w:r>
    </w:p>
    <w:p w14:paraId="5ED51366" w14:textId="76FB2A76" w:rsidR="009C0203" w:rsidRPr="00CA5845" w:rsidRDefault="00CA5845" w:rsidP="00AA3720">
      <w:pPr>
        <w:pStyle w:val="a3"/>
        <w:spacing w:after="0" w:line="240" w:lineRule="auto"/>
        <w:ind w:left="0" w:firstLine="709"/>
        <w:jc w:val="right"/>
        <w:rPr>
          <w:rFonts w:ascii="Times New Roman" w:hAnsi="Times New Roman" w:cs="Times New Roman"/>
          <w:sz w:val="24"/>
          <w:szCs w:val="24"/>
          <w:lang w:val="en-US"/>
        </w:rPr>
      </w:pPr>
      <w:r w:rsidRPr="00CA5845">
        <w:rPr>
          <w:rFonts w:ascii="Times New Roman" w:hAnsi="Times New Roman" w:cs="Times New Roman"/>
          <w:sz w:val="24"/>
          <w:szCs w:val="24"/>
          <w:lang w:val="en-US"/>
        </w:rPr>
        <w:lastRenderedPageBreak/>
        <w:t>Appendix No. 1</w:t>
      </w:r>
    </w:p>
    <w:p w14:paraId="2F56276B" w14:textId="77777777" w:rsidR="009C0203" w:rsidRPr="00CA5845" w:rsidRDefault="009C0203" w:rsidP="00AA3720">
      <w:pPr>
        <w:pStyle w:val="a3"/>
        <w:spacing w:after="0" w:line="240" w:lineRule="auto"/>
        <w:ind w:left="0" w:firstLine="709"/>
        <w:jc w:val="both"/>
        <w:rPr>
          <w:rFonts w:ascii="Times New Roman" w:hAnsi="Times New Roman" w:cs="Times New Roman"/>
          <w:sz w:val="24"/>
          <w:szCs w:val="24"/>
          <w:lang w:val="en-US"/>
        </w:rPr>
      </w:pPr>
    </w:p>
    <w:p w14:paraId="1732F4E9" w14:textId="77777777" w:rsidR="009C0203" w:rsidRPr="00CA5845" w:rsidRDefault="009C0203" w:rsidP="00AA3720">
      <w:pPr>
        <w:pStyle w:val="a3"/>
        <w:spacing w:after="0" w:line="240" w:lineRule="auto"/>
        <w:ind w:left="0" w:firstLine="709"/>
        <w:jc w:val="both"/>
        <w:rPr>
          <w:rFonts w:ascii="Times New Roman" w:hAnsi="Times New Roman" w:cs="Times New Roman"/>
          <w:sz w:val="24"/>
          <w:szCs w:val="24"/>
          <w:lang w:val="en-US"/>
        </w:rPr>
      </w:pPr>
    </w:p>
    <w:p w14:paraId="18EA5B99" w14:textId="356D5A31" w:rsidR="009C0203" w:rsidRPr="00CA5845" w:rsidRDefault="00CA5845" w:rsidP="00AA3720">
      <w:pPr>
        <w:pStyle w:val="a3"/>
        <w:spacing w:after="0" w:line="240" w:lineRule="auto"/>
        <w:ind w:left="0" w:firstLine="709"/>
        <w:jc w:val="center"/>
        <w:rPr>
          <w:rFonts w:ascii="Times New Roman" w:hAnsi="Times New Roman" w:cs="Times New Roman"/>
          <w:b/>
          <w:sz w:val="24"/>
          <w:szCs w:val="24"/>
          <w:lang w:val="en-US"/>
        </w:rPr>
      </w:pPr>
      <w:r w:rsidRPr="00CA5845">
        <w:rPr>
          <w:rFonts w:ascii="Times New Roman" w:hAnsi="Times New Roman" w:cs="Times New Roman"/>
          <w:b/>
          <w:sz w:val="24"/>
          <w:szCs w:val="24"/>
          <w:lang w:val="en-US"/>
        </w:rPr>
        <w:t>Application form for the participant of the international scientific conference</w:t>
      </w:r>
    </w:p>
    <w:p w14:paraId="71C8C4F6" w14:textId="77777777" w:rsidR="009C0203" w:rsidRPr="00CA5845" w:rsidRDefault="009C0203" w:rsidP="00AA3720">
      <w:pPr>
        <w:pStyle w:val="a3"/>
        <w:spacing w:after="0" w:line="240" w:lineRule="auto"/>
        <w:ind w:left="0" w:firstLine="709"/>
        <w:jc w:val="both"/>
        <w:rPr>
          <w:rFonts w:ascii="Times New Roman" w:hAnsi="Times New Roman" w:cs="Times New Roman"/>
          <w:sz w:val="24"/>
          <w:szCs w:val="24"/>
          <w:lang w:val="en-US"/>
        </w:rPr>
      </w:pPr>
    </w:p>
    <w:p w14:paraId="3E38FD0A" w14:textId="0608318F" w:rsidR="009C0203" w:rsidRPr="00CA5845" w:rsidRDefault="00CA5845" w:rsidP="00C435F6">
      <w:pPr>
        <w:spacing w:after="0" w:line="240" w:lineRule="auto"/>
        <w:jc w:val="center"/>
        <w:rPr>
          <w:rFonts w:ascii="Times New Roman" w:hAnsi="Times New Roman" w:cs="Times New Roman"/>
          <w:i/>
          <w:iCs/>
          <w:sz w:val="24"/>
          <w:szCs w:val="24"/>
          <w:lang w:val="en-US"/>
        </w:rPr>
      </w:pPr>
      <w:r w:rsidRPr="00CA5845">
        <w:rPr>
          <w:rFonts w:ascii="Times New Roman" w:hAnsi="Times New Roman" w:cs="Times New Roman"/>
          <w:i/>
          <w:iCs/>
          <w:sz w:val="24"/>
          <w:szCs w:val="24"/>
          <w:lang w:val="en-US"/>
        </w:rPr>
        <w:t>"Poles and Polish citizens in Kazakhstan in the XIX-XX centuries. History – people – modernity"</w:t>
      </w:r>
      <w:r w:rsidR="009C0203" w:rsidRPr="00CA5845">
        <w:rPr>
          <w:rFonts w:ascii="Times New Roman" w:hAnsi="Times New Roman" w:cs="Times New Roman"/>
          <w:i/>
          <w:iCs/>
          <w:sz w:val="24"/>
          <w:szCs w:val="24"/>
          <w:lang w:val="en-US"/>
        </w:rPr>
        <w:t xml:space="preserve"> </w:t>
      </w:r>
    </w:p>
    <w:p w14:paraId="04CD2C54" w14:textId="09DCF6AC" w:rsidR="00C435F6" w:rsidRPr="00C435F6" w:rsidRDefault="00CA5845" w:rsidP="00C435F6">
      <w:pPr>
        <w:spacing w:after="0" w:line="240" w:lineRule="auto"/>
        <w:jc w:val="both"/>
        <w:rPr>
          <w:rFonts w:ascii="Times New Roman" w:hAnsi="Times New Roman" w:cs="Times New Roman"/>
          <w:b/>
          <w:sz w:val="24"/>
          <w:szCs w:val="24"/>
        </w:rPr>
      </w:pPr>
      <w:r w:rsidRPr="00CA5845">
        <w:rPr>
          <w:rFonts w:ascii="Times New Roman" w:hAnsi="Times New Roman" w:cs="Times New Roman"/>
          <w:b/>
          <w:sz w:val="24"/>
          <w:szCs w:val="24"/>
        </w:rPr>
        <w:t>Registration form</w:t>
      </w:r>
      <w:r w:rsidR="00C435F6" w:rsidRPr="00C435F6">
        <w:rPr>
          <w:rFonts w:ascii="Times New Roman" w:hAnsi="Times New Roman" w:cs="Times New Roman"/>
          <w:b/>
          <w:sz w:val="24"/>
          <w:szCs w:val="24"/>
        </w:rPr>
        <w:t xml:space="preserve"> (</w:t>
      </w:r>
      <w:r w:rsidRPr="00CA5845">
        <w:rPr>
          <w:rFonts w:ascii="Times New Roman" w:hAnsi="Times New Roman" w:cs="Times New Roman"/>
          <w:sz w:val="24"/>
          <w:szCs w:val="24"/>
        </w:rPr>
        <w:t>in Kazakh, Polish, English, Russian.</w:t>
      </w:r>
      <w:r w:rsidR="00C435F6" w:rsidRPr="00C435F6">
        <w:rPr>
          <w:rFonts w:ascii="Times New Roman" w:hAnsi="Times New Roman" w:cs="Times New Roman"/>
          <w:sz w:val="24"/>
          <w:szCs w:val="24"/>
        </w:rPr>
        <w:t>)</w:t>
      </w:r>
    </w:p>
    <w:p w14:paraId="4E2A34FB" w14:textId="657419E4" w:rsidR="00C435F6" w:rsidRPr="00C435F6" w:rsidRDefault="00CA5845" w:rsidP="00C435F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male</w:t>
      </w:r>
      <w:r w:rsidR="00C435F6" w:rsidRPr="00C435F6">
        <w:rPr>
          <w:rFonts w:ascii="Times New Roman" w:hAnsi="Times New Roman" w:cs="Times New Roman"/>
          <w:sz w:val="24"/>
          <w:szCs w:val="24"/>
        </w:rPr>
        <w:t xml:space="preserve">  </w:t>
      </w:r>
      <w:r w:rsidR="00C435F6" w:rsidRPr="00C435F6">
        <w:rPr>
          <w:rFonts w:ascii="Times New Roman" w:eastAsia="Arial" w:hAnsi="Times New Roman" w:cs="Times New Roman"/>
          <w:sz w:val="24"/>
          <w:szCs w:val="24"/>
        </w:rPr>
        <w:t>□</w:t>
      </w:r>
      <w:proofErr w:type="gramEnd"/>
      <w:r w:rsidR="00C435F6" w:rsidRPr="00C435F6">
        <w:rPr>
          <w:rFonts w:ascii="Times New Roman" w:hAnsi="Times New Roman" w:cs="Times New Roman"/>
          <w:sz w:val="24"/>
          <w:szCs w:val="24"/>
        </w:rPr>
        <w:tab/>
      </w:r>
      <w:r w:rsidR="00C435F6" w:rsidRPr="00C435F6">
        <w:rPr>
          <w:rFonts w:ascii="Times New Roman" w:hAnsi="Times New Roman" w:cs="Times New Roman"/>
          <w:sz w:val="24"/>
          <w:szCs w:val="24"/>
        </w:rPr>
        <w:tab/>
      </w:r>
      <w:r w:rsidR="00C435F6" w:rsidRPr="00C435F6">
        <w:rPr>
          <w:rFonts w:ascii="Times New Roman" w:hAnsi="Times New Roman" w:cs="Times New Roman"/>
          <w:sz w:val="24"/>
          <w:szCs w:val="24"/>
        </w:rPr>
        <w:tab/>
      </w:r>
      <w:r>
        <w:rPr>
          <w:rFonts w:ascii="Times New Roman" w:hAnsi="Times New Roman" w:cs="Times New Roman"/>
          <w:sz w:val="24"/>
          <w:szCs w:val="24"/>
        </w:rPr>
        <w:t>female</w:t>
      </w:r>
      <w:r w:rsidR="00C435F6" w:rsidRPr="00C435F6">
        <w:rPr>
          <w:rFonts w:ascii="Times New Roman" w:hAnsi="Times New Roman" w:cs="Times New Roman"/>
          <w:sz w:val="24"/>
          <w:szCs w:val="24"/>
        </w:rPr>
        <w:t xml:space="preserve">  </w:t>
      </w:r>
      <w:r w:rsidR="00C435F6" w:rsidRPr="00C435F6">
        <w:rPr>
          <w:rFonts w:ascii="Times New Roman" w:eastAsia="Arial" w:hAnsi="Times New Roman" w:cs="Times New Roman"/>
          <w:sz w:val="24"/>
          <w:szCs w:val="24"/>
        </w:rPr>
        <w:t>□</w:t>
      </w:r>
    </w:p>
    <w:p w14:paraId="443F704D" w14:textId="77777777" w:rsidR="00C435F6" w:rsidRPr="00C435F6" w:rsidRDefault="00C435F6" w:rsidP="00C435F6">
      <w:pPr>
        <w:spacing w:after="0" w:line="240" w:lineRule="auto"/>
        <w:jc w:val="both"/>
        <w:rPr>
          <w:rFonts w:ascii="Times New Roman" w:hAnsi="Times New Roman" w:cs="Times New Roman"/>
          <w:sz w:val="24"/>
          <w:szCs w:val="24"/>
        </w:rPr>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559"/>
      </w:tblGrid>
      <w:tr w:rsidR="00C435F6" w:rsidRPr="00C435F6" w14:paraId="23DBF565" w14:textId="77777777" w:rsidTr="00E82C1E">
        <w:tc>
          <w:tcPr>
            <w:tcW w:w="709" w:type="dxa"/>
          </w:tcPr>
          <w:p w14:paraId="50C4221F" w14:textId="77777777" w:rsidR="00C435F6" w:rsidRPr="00C435F6" w:rsidRDefault="00C435F6" w:rsidP="00C435F6">
            <w:pPr>
              <w:numPr>
                <w:ilvl w:val="0"/>
                <w:numId w:val="7"/>
              </w:numPr>
              <w:tabs>
                <w:tab w:val="clear" w:pos="720"/>
              </w:tabs>
              <w:spacing w:after="0" w:line="240" w:lineRule="auto"/>
              <w:ind w:left="0" w:firstLine="0"/>
              <w:jc w:val="both"/>
              <w:rPr>
                <w:rFonts w:ascii="Times New Roman" w:hAnsi="Times New Roman" w:cs="Times New Roman"/>
                <w:sz w:val="24"/>
                <w:szCs w:val="24"/>
              </w:rPr>
            </w:pPr>
            <w:r w:rsidRPr="00C435F6">
              <w:rPr>
                <w:rFonts w:ascii="Times New Roman" w:hAnsi="Times New Roman" w:cs="Times New Roman"/>
                <w:sz w:val="24"/>
                <w:szCs w:val="24"/>
              </w:rPr>
              <w:t>Ч</w:t>
            </w:r>
          </w:p>
        </w:tc>
        <w:tc>
          <w:tcPr>
            <w:tcW w:w="2835" w:type="dxa"/>
          </w:tcPr>
          <w:p w14:paraId="0F5DEB89" w14:textId="4A8EC7FE" w:rsidR="00C435F6" w:rsidRPr="00C435F6" w:rsidRDefault="00CA5845" w:rsidP="00C435F6">
            <w:pPr>
              <w:spacing w:after="0" w:line="240" w:lineRule="auto"/>
              <w:rPr>
                <w:rFonts w:ascii="Times New Roman" w:hAnsi="Times New Roman" w:cs="Times New Roman"/>
                <w:sz w:val="24"/>
                <w:szCs w:val="24"/>
              </w:rPr>
            </w:pPr>
            <w:r w:rsidRPr="00CA5845">
              <w:rPr>
                <w:rFonts w:ascii="Times New Roman" w:hAnsi="Times New Roman" w:cs="Times New Roman"/>
                <w:sz w:val="24"/>
                <w:szCs w:val="24"/>
              </w:rPr>
              <w:t>Surname</w:t>
            </w:r>
          </w:p>
        </w:tc>
        <w:tc>
          <w:tcPr>
            <w:tcW w:w="5559" w:type="dxa"/>
          </w:tcPr>
          <w:p w14:paraId="2121AC4E" w14:textId="77777777" w:rsidR="00C435F6" w:rsidRPr="00C435F6" w:rsidRDefault="00C435F6" w:rsidP="00C435F6">
            <w:pPr>
              <w:spacing w:after="0" w:line="240" w:lineRule="auto"/>
              <w:jc w:val="both"/>
              <w:rPr>
                <w:rFonts w:ascii="Times New Roman" w:hAnsi="Times New Roman" w:cs="Times New Roman"/>
                <w:sz w:val="24"/>
                <w:szCs w:val="24"/>
              </w:rPr>
            </w:pPr>
          </w:p>
        </w:tc>
      </w:tr>
      <w:tr w:rsidR="00C435F6" w:rsidRPr="00C435F6" w14:paraId="34D501C8" w14:textId="77777777" w:rsidTr="00E82C1E">
        <w:tc>
          <w:tcPr>
            <w:tcW w:w="709" w:type="dxa"/>
          </w:tcPr>
          <w:p w14:paraId="4861DAFD" w14:textId="77777777" w:rsidR="00C435F6" w:rsidRPr="00C435F6" w:rsidRDefault="00C435F6" w:rsidP="00C435F6">
            <w:pPr>
              <w:numPr>
                <w:ilvl w:val="0"/>
                <w:numId w:val="7"/>
              </w:numPr>
              <w:tabs>
                <w:tab w:val="clear" w:pos="720"/>
              </w:tabs>
              <w:spacing w:after="0" w:line="240" w:lineRule="auto"/>
              <w:ind w:left="0" w:firstLine="0"/>
              <w:jc w:val="both"/>
              <w:rPr>
                <w:rFonts w:ascii="Times New Roman" w:hAnsi="Times New Roman" w:cs="Times New Roman"/>
                <w:sz w:val="24"/>
                <w:szCs w:val="24"/>
              </w:rPr>
            </w:pPr>
          </w:p>
        </w:tc>
        <w:tc>
          <w:tcPr>
            <w:tcW w:w="2835" w:type="dxa"/>
          </w:tcPr>
          <w:p w14:paraId="6D1AF7B2" w14:textId="59348DB1" w:rsidR="00C435F6" w:rsidRPr="00C435F6" w:rsidRDefault="00CA5845" w:rsidP="00C435F6">
            <w:pPr>
              <w:spacing w:after="0" w:line="240" w:lineRule="auto"/>
              <w:rPr>
                <w:rFonts w:ascii="Times New Roman" w:hAnsi="Times New Roman" w:cs="Times New Roman"/>
                <w:sz w:val="24"/>
                <w:szCs w:val="24"/>
              </w:rPr>
            </w:pPr>
            <w:r w:rsidRPr="00CA5845">
              <w:rPr>
                <w:rFonts w:ascii="Times New Roman" w:hAnsi="Times New Roman" w:cs="Times New Roman"/>
                <w:sz w:val="24"/>
                <w:szCs w:val="24"/>
              </w:rPr>
              <w:t>Name</w:t>
            </w:r>
            <w:r w:rsidR="00C435F6" w:rsidRPr="00C435F6">
              <w:rPr>
                <w:rFonts w:ascii="Times New Roman" w:hAnsi="Times New Roman" w:cs="Times New Roman"/>
                <w:sz w:val="24"/>
                <w:szCs w:val="24"/>
              </w:rPr>
              <w:t xml:space="preserve"> </w:t>
            </w:r>
          </w:p>
        </w:tc>
        <w:tc>
          <w:tcPr>
            <w:tcW w:w="5559" w:type="dxa"/>
          </w:tcPr>
          <w:p w14:paraId="3E9D550F" w14:textId="77777777" w:rsidR="00C435F6" w:rsidRPr="00C435F6" w:rsidRDefault="00C435F6" w:rsidP="00C435F6">
            <w:pPr>
              <w:spacing w:after="0" w:line="240" w:lineRule="auto"/>
              <w:jc w:val="both"/>
              <w:rPr>
                <w:rFonts w:ascii="Times New Roman" w:hAnsi="Times New Roman" w:cs="Times New Roman"/>
                <w:sz w:val="24"/>
                <w:szCs w:val="24"/>
              </w:rPr>
            </w:pPr>
          </w:p>
        </w:tc>
      </w:tr>
      <w:tr w:rsidR="00C435F6" w:rsidRPr="00C435F6" w14:paraId="67FC8C02" w14:textId="77777777" w:rsidTr="00E82C1E">
        <w:tc>
          <w:tcPr>
            <w:tcW w:w="709" w:type="dxa"/>
          </w:tcPr>
          <w:p w14:paraId="6AB22D9F" w14:textId="77777777" w:rsidR="00C435F6" w:rsidRPr="00C435F6" w:rsidRDefault="00C435F6" w:rsidP="00C435F6">
            <w:pPr>
              <w:numPr>
                <w:ilvl w:val="0"/>
                <w:numId w:val="7"/>
              </w:numPr>
              <w:tabs>
                <w:tab w:val="clear" w:pos="720"/>
              </w:tabs>
              <w:spacing w:after="0" w:line="240" w:lineRule="auto"/>
              <w:ind w:left="0" w:firstLine="0"/>
              <w:jc w:val="both"/>
              <w:rPr>
                <w:rFonts w:ascii="Times New Roman" w:hAnsi="Times New Roman" w:cs="Times New Roman"/>
                <w:sz w:val="24"/>
                <w:szCs w:val="24"/>
              </w:rPr>
            </w:pPr>
          </w:p>
        </w:tc>
        <w:tc>
          <w:tcPr>
            <w:tcW w:w="2835" w:type="dxa"/>
          </w:tcPr>
          <w:p w14:paraId="508D100B" w14:textId="3558BEE8" w:rsidR="00C435F6" w:rsidRPr="00C435F6" w:rsidRDefault="00CA5845" w:rsidP="00C435F6">
            <w:pPr>
              <w:spacing w:after="0" w:line="240" w:lineRule="auto"/>
              <w:rPr>
                <w:rFonts w:ascii="Times New Roman" w:hAnsi="Times New Roman" w:cs="Times New Roman"/>
                <w:sz w:val="24"/>
                <w:szCs w:val="24"/>
              </w:rPr>
            </w:pPr>
            <w:r w:rsidRPr="00CA5845">
              <w:rPr>
                <w:rFonts w:ascii="Times New Roman" w:hAnsi="Times New Roman" w:cs="Times New Roman"/>
                <w:sz w:val="24"/>
                <w:szCs w:val="24"/>
              </w:rPr>
              <w:t>Middle name</w:t>
            </w:r>
          </w:p>
        </w:tc>
        <w:tc>
          <w:tcPr>
            <w:tcW w:w="5559" w:type="dxa"/>
          </w:tcPr>
          <w:p w14:paraId="4EAD4352" w14:textId="77777777" w:rsidR="00C435F6" w:rsidRPr="00C435F6" w:rsidRDefault="00C435F6" w:rsidP="00C435F6">
            <w:pPr>
              <w:spacing w:after="0" w:line="240" w:lineRule="auto"/>
              <w:jc w:val="both"/>
              <w:rPr>
                <w:rFonts w:ascii="Times New Roman" w:hAnsi="Times New Roman" w:cs="Times New Roman"/>
                <w:sz w:val="24"/>
                <w:szCs w:val="24"/>
              </w:rPr>
            </w:pPr>
          </w:p>
        </w:tc>
      </w:tr>
      <w:tr w:rsidR="00C435F6" w:rsidRPr="00C435F6" w14:paraId="592E60BF" w14:textId="77777777" w:rsidTr="00E82C1E">
        <w:tc>
          <w:tcPr>
            <w:tcW w:w="709" w:type="dxa"/>
          </w:tcPr>
          <w:p w14:paraId="5E942628" w14:textId="77777777" w:rsidR="00C435F6" w:rsidRPr="00C435F6" w:rsidRDefault="00C435F6" w:rsidP="00C435F6">
            <w:pPr>
              <w:numPr>
                <w:ilvl w:val="0"/>
                <w:numId w:val="7"/>
              </w:numPr>
              <w:tabs>
                <w:tab w:val="clear" w:pos="720"/>
              </w:tabs>
              <w:spacing w:after="0" w:line="240" w:lineRule="auto"/>
              <w:ind w:left="0" w:firstLine="0"/>
              <w:jc w:val="both"/>
              <w:rPr>
                <w:rFonts w:ascii="Times New Roman" w:hAnsi="Times New Roman" w:cs="Times New Roman"/>
                <w:sz w:val="24"/>
                <w:szCs w:val="24"/>
              </w:rPr>
            </w:pPr>
          </w:p>
        </w:tc>
        <w:tc>
          <w:tcPr>
            <w:tcW w:w="2835" w:type="dxa"/>
          </w:tcPr>
          <w:p w14:paraId="7488A8EA" w14:textId="513B5BEA" w:rsidR="00C435F6" w:rsidRPr="00C435F6" w:rsidRDefault="00CA5845" w:rsidP="00C435F6">
            <w:pPr>
              <w:spacing w:after="0" w:line="240" w:lineRule="auto"/>
              <w:rPr>
                <w:rFonts w:ascii="Times New Roman" w:hAnsi="Times New Roman" w:cs="Times New Roman"/>
                <w:sz w:val="24"/>
                <w:szCs w:val="24"/>
              </w:rPr>
            </w:pPr>
            <w:r w:rsidRPr="00CA5845">
              <w:rPr>
                <w:rFonts w:ascii="Times New Roman" w:hAnsi="Times New Roman" w:cs="Times New Roman"/>
                <w:sz w:val="24"/>
                <w:szCs w:val="24"/>
              </w:rPr>
              <w:t>Academic degree, position</w:t>
            </w:r>
          </w:p>
        </w:tc>
        <w:tc>
          <w:tcPr>
            <w:tcW w:w="5559" w:type="dxa"/>
          </w:tcPr>
          <w:p w14:paraId="39C517CA" w14:textId="77777777" w:rsidR="00C435F6" w:rsidRPr="00C435F6" w:rsidRDefault="00C435F6" w:rsidP="00C435F6">
            <w:pPr>
              <w:spacing w:after="0" w:line="240" w:lineRule="auto"/>
              <w:jc w:val="both"/>
              <w:rPr>
                <w:rFonts w:ascii="Times New Roman" w:hAnsi="Times New Roman" w:cs="Times New Roman"/>
                <w:sz w:val="24"/>
                <w:szCs w:val="24"/>
              </w:rPr>
            </w:pPr>
          </w:p>
        </w:tc>
      </w:tr>
      <w:tr w:rsidR="00C435F6" w:rsidRPr="00C435F6" w14:paraId="1074FCC7" w14:textId="77777777" w:rsidTr="00E82C1E">
        <w:tc>
          <w:tcPr>
            <w:tcW w:w="709" w:type="dxa"/>
          </w:tcPr>
          <w:p w14:paraId="63425A59" w14:textId="77777777" w:rsidR="00C435F6" w:rsidRPr="00C435F6" w:rsidRDefault="00C435F6" w:rsidP="00C435F6">
            <w:pPr>
              <w:numPr>
                <w:ilvl w:val="0"/>
                <w:numId w:val="7"/>
              </w:numPr>
              <w:tabs>
                <w:tab w:val="clear" w:pos="720"/>
              </w:tabs>
              <w:spacing w:after="0" w:line="240" w:lineRule="auto"/>
              <w:ind w:left="0" w:firstLine="0"/>
              <w:jc w:val="both"/>
              <w:rPr>
                <w:rFonts w:ascii="Times New Roman" w:hAnsi="Times New Roman" w:cs="Times New Roman"/>
                <w:sz w:val="24"/>
                <w:szCs w:val="24"/>
              </w:rPr>
            </w:pPr>
          </w:p>
        </w:tc>
        <w:tc>
          <w:tcPr>
            <w:tcW w:w="2835" w:type="dxa"/>
          </w:tcPr>
          <w:p w14:paraId="0390F5CE" w14:textId="44DF5067" w:rsidR="00C435F6" w:rsidRPr="00C435F6" w:rsidRDefault="00CA5845" w:rsidP="00C435F6">
            <w:pPr>
              <w:spacing w:after="0" w:line="240" w:lineRule="auto"/>
              <w:rPr>
                <w:rFonts w:ascii="Times New Roman" w:hAnsi="Times New Roman" w:cs="Times New Roman"/>
                <w:sz w:val="24"/>
                <w:szCs w:val="24"/>
              </w:rPr>
            </w:pPr>
            <w:r w:rsidRPr="00CA5845">
              <w:rPr>
                <w:rFonts w:ascii="Times New Roman" w:hAnsi="Times New Roman" w:cs="Times New Roman"/>
                <w:sz w:val="24"/>
                <w:szCs w:val="24"/>
              </w:rPr>
              <w:t>Organization (name of scientific institution, university, etc., its location)</w:t>
            </w:r>
          </w:p>
        </w:tc>
        <w:tc>
          <w:tcPr>
            <w:tcW w:w="5559" w:type="dxa"/>
          </w:tcPr>
          <w:p w14:paraId="6B32A1C5" w14:textId="77777777" w:rsidR="00C435F6" w:rsidRPr="00C435F6" w:rsidRDefault="00C435F6" w:rsidP="00C435F6">
            <w:pPr>
              <w:spacing w:after="0" w:line="240" w:lineRule="auto"/>
              <w:jc w:val="both"/>
              <w:rPr>
                <w:rFonts w:ascii="Times New Roman" w:hAnsi="Times New Roman" w:cs="Times New Roman"/>
                <w:sz w:val="24"/>
                <w:szCs w:val="24"/>
              </w:rPr>
            </w:pPr>
          </w:p>
        </w:tc>
      </w:tr>
      <w:tr w:rsidR="00C435F6" w:rsidRPr="00C435F6" w14:paraId="482796F4" w14:textId="77777777" w:rsidTr="00E82C1E">
        <w:tc>
          <w:tcPr>
            <w:tcW w:w="709" w:type="dxa"/>
          </w:tcPr>
          <w:p w14:paraId="73121BA8" w14:textId="77777777" w:rsidR="00C435F6" w:rsidRPr="00C435F6" w:rsidRDefault="00C435F6" w:rsidP="00C435F6">
            <w:pPr>
              <w:numPr>
                <w:ilvl w:val="0"/>
                <w:numId w:val="7"/>
              </w:numPr>
              <w:tabs>
                <w:tab w:val="clear" w:pos="720"/>
              </w:tabs>
              <w:spacing w:after="0" w:line="240" w:lineRule="auto"/>
              <w:ind w:left="0" w:firstLine="0"/>
              <w:jc w:val="both"/>
              <w:rPr>
                <w:rFonts w:ascii="Times New Roman" w:hAnsi="Times New Roman" w:cs="Times New Roman"/>
                <w:sz w:val="24"/>
                <w:szCs w:val="24"/>
              </w:rPr>
            </w:pPr>
          </w:p>
        </w:tc>
        <w:tc>
          <w:tcPr>
            <w:tcW w:w="2835" w:type="dxa"/>
          </w:tcPr>
          <w:p w14:paraId="18BBF32C" w14:textId="77777777" w:rsidR="00C435F6" w:rsidRPr="00C435F6" w:rsidRDefault="00C435F6" w:rsidP="00C435F6">
            <w:pPr>
              <w:spacing w:after="0" w:line="240" w:lineRule="auto"/>
              <w:rPr>
                <w:rFonts w:ascii="Times New Roman" w:hAnsi="Times New Roman" w:cs="Times New Roman"/>
                <w:sz w:val="24"/>
                <w:szCs w:val="24"/>
              </w:rPr>
            </w:pPr>
            <w:r w:rsidRPr="00C435F6">
              <w:rPr>
                <w:rFonts w:ascii="Times New Roman" w:hAnsi="Times New Roman" w:cs="Times New Roman"/>
                <w:sz w:val="24"/>
                <w:szCs w:val="24"/>
              </w:rPr>
              <w:t xml:space="preserve">E-mail </w:t>
            </w:r>
          </w:p>
        </w:tc>
        <w:tc>
          <w:tcPr>
            <w:tcW w:w="5559" w:type="dxa"/>
          </w:tcPr>
          <w:p w14:paraId="7D6C8B43" w14:textId="77777777" w:rsidR="00C435F6" w:rsidRPr="00C435F6" w:rsidRDefault="00C435F6" w:rsidP="00C435F6">
            <w:pPr>
              <w:spacing w:after="0" w:line="240" w:lineRule="auto"/>
              <w:jc w:val="both"/>
              <w:rPr>
                <w:rFonts w:ascii="Times New Roman" w:hAnsi="Times New Roman" w:cs="Times New Roman"/>
                <w:sz w:val="24"/>
                <w:szCs w:val="24"/>
              </w:rPr>
            </w:pPr>
          </w:p>
        </w:tc>
      </w:tr>
      <w:tr w:rsidR="00C435F6" w:rsidRPr="00C435F6" w14:paraId="18E1BDA3" w14:textId="77777777" w:rsidTr="00E82C1E">
        <w:tc>
          <w:tcPr>
            <w:tcW w:w="709" w:type="dxa"/>
          </w:tcPr>
          <w:p w14:paraId="31D6F42B" w14:textId="77777777" w:rsidR="00C435F6" w:rsidRPr="00C435F6" w:rsidRDefault="00C435F6" w:rsidP="00C435F6">
            <w:pPr>
              <w:numPr>
                <w:ilvl w:val="0"/>
                <w:numId w:val="7"/>
              </w:numPr>
              <w:tabs>
                <w:tab w:val="clear" w:pos="720"/>
              </w:tabs>
              <w:spacing w:after="0" w:line="240" w:lineRule="auto"/>
              <w:ind w:left="0" w:firstLine="0"/>
              <w:jc w:val="both"/>
              <w:rPr>
                <w:rFonts w:ascii="Times New Roman" w:hAnsi="Times New Roman" w:cs="Times New Roman"/>
                <w:sz w:val="24"/>
                <w:szCs w:val="24"/>
              </w:rPr>
            </w:pPr>
          </w:p>
        </w:tc>
        <w:tc>
          <w:tcPr>
            <w:tcW w:w="2835" w:type="dxa"/>
          </w:tcPr>
          <w:p w14:paraId="1E61F42F" w14:textId="248FF7AA" w:rsidR="00C435F6" w:rsidRPr="00C435F6" w:rsidRDefault="00CA5845" w:rsidP="00C435F6">
            <w:pPr>
              <w:spacing w:after="0" w:line="240" w:lineRule="auto"/>
              <w:rPr>
                <w:rFonts w:ascii="Times New Roman" w:hAnsi="Times New Roman" w:cs="Times New Roman"/>
                <w:sz w:val="24"/>
                <w:szCs w:val="24"/>
              </w:rPr>
            </w:pPr>
            <w:r w:rsidRPr="00CA5845">
              <w:rPr>
                <w:rFonts w:ascii="Times New Roman" w:hAnsi="Times New Roman" w:cs="Times New Roman"/>
                <w:sz w:val="24"/>
                <w:szCs w:val="24"/>
              </w:rPr>
              <w:t>Telephone/fax (with international communication code)</w:t>
            </w:r>
          </w:p>
        </w:tc>
        <w:tc>
          <w:tcPr>
            <w:tcW w:w="5559" w:type="dxa"/>
          </w:tcPr>
          <w:p w14:paraId="2EE16B65" w14:textId="77777777" w:rsidR="00C435F6" w:rsidRPr="00C435F6" w:rsidRDefault="00C435F6" w:rsidP="00C435F6">
            <w:pPr>
              <w:spacing w:after="0" w:line="240" w:lineRule="auto"/>
              <w:jc w:val="both"/>
              <w:rPr>
                <w:rFonts w:ascii="Times New Roman" w:hAnsi="Times New Roman" w:cs="Times New Roman"/>
                <w:sz w:val="24"/>
                <w:szCs w:val="24"/>
              </w:rPr>
            </w:pPr>
          </w:p>
        </w:tc>
      </w:tr>
      <w:tr w:rsidR="00C435F6" w:rsidRPr="00C435F6" w14:paraId="705C947F" w14:textId="77777777" w:rsidTr="00E82C1E">
        <w:tc>
          <w:tcPr>
            <w:tcW w:w="709" w:type="dxa"/>
          </w:tcPr>
          <w:p w14:paraId="2734D5AE" w14:textId="77777777" w:rsidR="00C435F6" w:rsidRPr="00C435F6" w:rsidRDefault="00C435F6" w:rsidP="00C435F6">
            <w:pPr>
              <w:numPr>
                <w:ilvl w:val="0"/>
                <w:numId w:val="7"/>
              </w:numPr>
              <w:tabs>
                <w:tab w:val="clear" w:pos="720"/>
              </w:tabs>
              <w:spacing w:after="0" w:line="240" w:lineRule="auto"/>
              <w:ind w:left="0" w:firstLine="0"/>
              <w:jc w:val="both"/>
              <w:rPr>
                <w:rFonts w:ascii="Times New Roman" w:hAnsi="Times New Roman" w:cs="Times New Roman"/>
                <w:sz w:val="24"/>
                <w:szCs w:val="24"/>
              </w:rPr>
            </w:pPr>
          </w:p>
        </w:tc>
        <w:tc>
          <w:tcPr>
            <w:tcW w:w="2835" w:type="dxa"/>
          </w:tcPr>
          <w:p w14:paraId="30F64848" w14:textId="1B9E999B" w:rsidR="00C435F6" w:rsidRPr="00C435F6" w:rsidRDefault="00CA5845" w:rsidP="00C435F6">
            <w:pPr>
              <w:spacing w:after="0" w:line="240" w:lineRule="auto"/>
              <w:rPr>
                <w:rFonts w:ascii="Times New Roman" w:hAnsi="Times New Roman" w:cs="Times New Roman"/>
                <w:sz w:val="24"/>
                <w:szCs w:val="24"/>
              </w:rPr>
            </w:pPr>
            <w:r w:rsidRPr="00CA5845">
              <w:rPr>
                <w:rFonts w:ascii="Times New Roman" w:hAnsi="Times New Roman" w:cs="Times New Roman"/>
                <w:sz w:val="24"/>
                <w:szCs w:val="24"/>
              </w:rPr>
              <w:t>Title of the report</w:t>
            </w:r>
          </w:p>
        </w:tc>
        <w:tc>
          <w:tcPr>
            <w:tcW w:w="5559" w:type="dxa"/>
          </w:tcPr>
          <w:p w14:paraId="733FC45A" w14:textId="77777777" w:rsidR="00C435F6" w:rsidRPr="00C435F6" w:rsidRDefault="00C435F6" w:rsidP="00C435F6">
            <w:pPr>
              <w:spacing w:after="0" w:line="240" w:lineRule="auto"/>
              <w:jc w:val="both"/>
              <w:rPr>
                <w:rFonts w:ascii="Times New Roman" w:hAnsi="Times New Roman" w:cs="Times New Roman"/>
                <w:sz w:val="24"/>
                <w:szCs w:val="24"/>
              </w:rPr>
            </w:pPr>
          </w:p>
        </w:tc>
      </w:tr>
    </w:tbl>
    <w:p w14:paraId="2AB9CA3E" w14:textId="77777777" w:rsidR="00C435F6" w:rsidRPr="00C435F6" w:rsidRDefault="00C435F6" w:rsidP="00C435F6">
      <w:pPr>
        <w:spacing w:after="0" w:line="240" w:lineRule="auto"/>
        <w:jc w:val="both"/>
        <w:rPr>
          <w:rFonts w:ascii="Times New Roman" w:hAnsi="Times New Roman" w:cs="Times New Roman"/>
          <w:sz w:val="24"/>
          <w:szCs w:val="24"/>
          <w:lang w:val="kk-KZ"/>
        </w:rPr>
      </w:pPr>
    </w:p>
    <w:p w14:paraId="34907AF9" w14:textId="77777777" w:rsidR="00C435F6" w:rsidRPr="00C435F6" w:rsidRDefault="00C435F6" w:rsidP="00C435F6">
      <w:pPr>
        <w:spacing w:after="0" w:line="240" w:lineRule="auto"/>
        <w:jc w:val="center"/>
        <w:rPr>
          <w:rFonts w:ascii="Times New Roman" w:hAnsi="Times New Roman" w:cs="Times New Roman"/>
          <w:b/>
          <w:sz w:val="24"/>
          <w:szCs w:val="24"/>
          <w:lang w:val="kk-KZ"/>
        </w:rPr>
      </w:pPr>
    </w:p>
    <w:p w14:paraId="509D9C50" w14:textId="2F35A744" w:rsidR="007F3ED7" w:rsidRPr="00C435F6" w:rsidRDefault="00CA5845" w:rsidP="00CA5845">
      <w:pPr>
        <w:spacing w:after="0" w:line="240" w:lineRule="auto"/>
        <w:jc w:val="right"/>
        <w:rPr>
          <w:rFonts w:ascii="Times New Roman" w:hAnsi="Times New Roman" w:cs="Times New Roman"/>
          <w:sz w:val="24"/>
          <w:szCs w:val="24"/>
          <w:lang w:val="ru-RU"/>
        </w:rPr>
      </w:pPr>
      <w:r w:rsidRPr="00CA5845">
        <w:rPr>
          <w:rFonts w:ascii="Times New Roman" w:hAnsi="Times New Roman" w:cs="Times New Roman"/>
          <w:b/>
          <w:sz w:val="24"/>
          <w:szCs w:val="24"/>
        </w:rPr>
        <w:t>Sincerely, the organizing committee</w:t>
      </w:r>
    </w:p>
    <w:sectPr w:rsidR="007F3ED7" w:rsidRPr="00C435F6" w:rsidSect="004122E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44B7"/>
    <w:multiLevelType w:val="hybridMultilevel"/>
    <w:tmpl w:val="51AA67AC"/>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1" w15:restartNumberingAfterBreak="0">
    <w:nsid w:val="21713133"/>
    <w:multiLevelType w:val="hybridMultilevel"/>
    <w:tmpl w:val="7DF6D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063A4"/>
    <w:multiLevelType w:val="multilevel"/>
    <w:tmpl w:val="BACC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13360B"/>
    <w:multiLevelType w:val="hybridMultilevel"/>
    <w:tmpl w:val="1A324AF0"/>
    <w:lvl w:ilvl="0" w:tplc="37E00F68">
      <w:start w:val="1"/>
      <w:numFmt w:val="decimal"/>
      <w:lvlText w:val="%1."/>
      <w:lvlJc w:val="left"/>
      <w:pPr>
        <w:tabs>
          <w:tab w:val="num" w:pos="720"/>
        </w:tabs>
        <w:ind w:left="720" w:hanging="360"/>
      </w:pPr>
    </w:lvl>
    <w:lvl w:ilvl="1" w:tplc="6BE22134">
      <w:start w:val="1"/>
      <w:numFmt w:val="lowerLetter"/>
      <w:lvlText w:val="%2."/>
      <w:lvlJc w:val="left"/>
      <w:pPr>
        <w:tabs>
          <w:tab w:val="num" w:pos="1440"/>
        </w:tabs>
        <w:ind w:left="1440" w:hanging="360"/>
      </w:pPr>
    </w:lvl>
    <w:lvl w:ilvl="2" w:tplc="3ED03D86">
      <w:start w:val="1"/>
      <w:numFmt w:val="lowerRoman"/>
      <w:lvlText w:val="%3."/>
      <w:lvlJc w:val="right"/>
      <w:pPr>
        <w:tabs>
          <w:tab w:val="num" w:pos="2160"/>
        </w:tabs>
        <w:ind w:left="2160" w:hanging="180"/>
      </w:pPr>
    </w:lvl>
    <w:lvl w:ilvl="3" w:tplc="B4DA8564">
      <w:start w:val="1"/>
      <w:numFmt w:val="decimal"/>
      <w:lvlText w:val="%4."/>
      <w:lvlJc w:val="left"/>
      <w:pPr>
        <w:tabs>
          <w:tab w:val="num" w:pos="2880"/>
        </w:tabs>
        <w:ind w:left="2880" w:hanging="360"/>
      </w:pPr>
    </w:lvl>
    <w:lvl w:ilvl="4" w:tplc="C518BB80">
      <w:start w:val="1"/>
      <w:numFmt w:val="lowerLetter"/>
      <w:lvlText w:val="%5."/>
      <w:lvlJc w:val="left"/>
      <w:pPr>
        <w:tabs>
          <w:tab w:val="num" w:pos="3600"/>
        </w:tabs>
        <w:ind w:left="3600" w:hanging="360"/>
      </w:pPr>
    </w:lvl>
    <w:lvl w:ilvl="5" w:tplc="91B8EBBA">
      <w:start w:val="1"/>
      <w:numFmt w:val="lowerRoman"/>
      <w:lvlText w:val="%6."/>
      <w:lvlJc w:val="right"/>
      <w:pPr>
        <w:tabs>
          <w:tab w:val="num" w:pos="4320"/>
        </w:tabs>
        <w:ind w:left="4320" w:hanging="180"/>
      </w:pPr>
    </w:lvl>
    <w:lvl w:ilvl="6" w:tplc="ED741DD2">
      <w:start w:val="1"/>
      <w:numFmt w:val="decimal"/>
      <w:lvlText w:val="%7."/>
      <w:lvlJc w:val="left"/>
      <w:pPr>
        <w:tabs>
          <w:tab w:val="num" w:pos="5040"/>
        </w:tabs>
        <w:ind w:left="5040" w:hanging="360"/>
      </w:pPr>
    </w:lvl>
    <w:lvl w:ilvl="7" w:tplc="86A286D2">
      <w:start w:val="1"/>
      <w:numFmt w:val="lowerLetter"/>
      <w:lvlText w:val="%8."/>
      <w:lvlJc w:val="left"/>
      <w:pPr>
        <w:tabs>
          <w:tab w:val="num" w:pos="5760"/>
        </w:tabs>
        <w:ind w:left="5760" w:hanging="360"/>
      </w:pPr>
    </w:lvl>
    <w:lvl w:ilvl="8" w:tplc="D16E08A0">
      <w:start w:val="1"/>
      <w:numFmt w:val="lowerRoman"/>
      <w:lvlText w:val="%9."/>
      <w:lvlJc w:val="right"/>
      <w:pPr>
        <w:tabs>
          <w:tab w:val="num" w:pos="6480"/>
        </w:tabs>
        <w:ind w:left="6480" w:hanging="180"/>
      </w:pPr>
    </w:lvl>
  </w:abstractNum>
  <w:abstractNum w:abstractNumId="4" w15:restartNumberingAfterBreak="0">
    <w:nsid w:val="50C6078F"/>
    <w:multiLevelType w:val="hybridMultilevel"/>
    <w:tmpl w:val="8C984152"/>
    <w:lvl w:ilvl="0" w:tplc="7C706B3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64026907"/>
    <w:multiLevelType w:val="hybridMultilevel"/>
    <w:tmpl w:val="36B6502C"/>
    <w:lvl w:ilvl="0" w:tplc="D3CA9C0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6D6A3901"/>
    <w:multiLevelType w:val="hybridMultilevel"/>
    <w:tmpl w:val="CADE6350"/>
    <w:lvl w:ilvl="0" w:tplc="56464F4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03"/>
    <w:rsid w:val="000038B2"/>
    <w:rsid w:val="00017081"/>
    <w:rsid w:val="00065C88"/>
    <w:rsid w:val="0008449B"/>
    <w:rsid w:val="000A67E4"/>
    <w:rsid w:val="001B3345"/>
    <w:rsid w:val="00287450"/>
    <w:rsid w:val="00382C93"/>
    <w:rsid w:val="00401813"/>
    <w:rsid w:val="00434158"/>
    <w:rsid w:val="00726C08"/>
    <w:rsid w:val="007F3ED7"/>
    <w:rsid w:val="0082599C"/>
    <w:rsid w:val="0097325B"/>
    <w:rsid w:val="009C0203"/>
    <w:rsid w:val="00A13013"/>
    <w:rsid w:val="00AA3720"/>
    <w:rsid w:val="00AE4804"/>
    <w:rsid w:val="00AF7E76"/>
    <w:rsid w:val="00B143C0"/>
    <w:rsid w:val="00B23051"/>
    <w:rsid w:val="00B762CE"/>
    <w:rsid w:val="00BF5F3D"/>
    <w:rsid w:val="00C16C02"/>
    <w:rsid w:val="00C435F6"/>
    <w:rsid w:val="00CA5845"/>
    <w:rsid w:val="00D83A19"/>
    <w:rsid w:val="00E828D6"/>
    <w:rsid w:val="00ED14B0"/>
    <w:rsid w:val="00F36C69"/>
    <w:rsid w:val="00F80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1DC0"/>
  <w15:chartTrackingRefBased/>
  <w15:docId w15:val="{505231CE-C3AC-4F8A-895A-DDE98FF2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203"/>
    <w:rPr>
      <w:kern w:val="0"/>
      <w:lang w:val="pl-P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203"/>
    <w:pPr>
      <w:ind w:left="720"/>
      <w:contextualSpacing/>
    </w:pPr>
  </w:style>
  <w:style w:type="character" w:styleId="a4">
    <w:name w:val="Hyperlink"/>
    <w:rsid w:val="009C0203"/>
    <w:rPr>
      <w:color w:val="0000FF"/>
      <w:u w:val="single"/>
    </w:rPr>
  </w:style>
  <w:style w:type="table" w:styleId="a5">
    <w:name w:val="Table Grid"/>
    <w:basedOn w:val="a1"/>
    <w:uiPriority w:val="39"/>
    <w:rsid w:val="009C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link w:val="Heading1Char"/>
    <w:uiPriority w:val="9"/>
    <w:qFormat/>
    <w:rsid w:val="009C0203"/>
    <w:pPr>
      <w:keepNext/>
      <w:keepLines/>
      <w:spacing w:before="480" w:after="200" w:line="276" w:lineRule="auto"/>
      <w:outlineLvl w:val="0"/>
    </w:pPr>
    <w:rPr>
      <w:rFonts w:ascii="Arial" w:eastAsia="Arial" w:hAnsi="Arial" w:cs="Arial"/>
      <w:sz w:val="40"/>
      <w:szCs w:val="40"/>
      <w:lang w:val="ru-RU"/>
    </w:rPr>
  </w:style>
  <w:style w:type="character" w:customStyle="1" w:styleId="Heading1Char">
    <w:name w:val="Heading 1 Char"/>
    <w:link w:val="11"/>
    <w:uiPriority w:val="9"/>
    <w:rsid w:val="009C0203"/>
    <w:rPr>
      <w:rFonts w:ascii="Arial" w:eastAsia="Arial" w:hAnsi="Arial" w:cs="Arial"/>
      <w:kern w:val="0"/>
      <w:sz w:val="40"/>
      <w:szCs w:val="40"/>
      <w14:ligatures w14:val="none"/>
    </w:rPr>
  </w:style>
  <w:style w:type="paragraph" w:customStyle="1" w:styleId="WW-3">
    <w:name w:val="WW-Основной текст 3"/>
    <w:basedOn w:val="a"/>
    <w:rsid w:val="00F80930"/>
    <w:pPr>
      <w:spacing w:after="0" w:line="240" w:lineRule="auto"/>
    </w:pPr>
    <w:rPr>
      <w:rFonts w:ascii="Arial" w:eastAsia="Times New Roman" w:hAnsi="Arial" w:cs="Times New Roman"/>
      <w:b/>
      <w:bCs/>
      <w:sz w:val="20"/>
      <w:szCs w:val="24"/>
      <w:lang w:val="ru-RU" w:eastAsia="ar-SA"/>
    </w:rPr>
  </w:style>
  <w:style w:type="character" w:customStyle="1" w:styleId="3">
    <w:name w:val="Основной текст (3)_"/>
    <w:link w:val="31"/>
    <w:rsid w:val="00F80930"/>
    <w:rPr>
      <w:rFonts w:ascii="Times New Roman" w:hAnsi="Times New Roman"/>
      <w:sz w:val="21"/>
      <w:szCs w:val="21"/>
      <w:shd w:val="clear" w:color="auto" w:fill="FFFFFF"/>
    </w:rPr>
  </w:style>
  <w:style w:type="paragraph" w:customStyle="1" w:styleId="31">
    <w:name w:val="Основной текст (3)1"/>
    <w:basedOn w:val="a"/>
    <w:link w:val="3"/>
    <w:rsid w:val="00F80930"/>
    <w:pPr>
      <w:shd w:val="clear" w:color="auto" w:fill="FFFFFF"/>
      <w:spacing w:before="60" w:after="660" w:line="240" w:lineRule="atLeast"/>
      <w:jc w:val="center"/>
    </w:pPr>
    <w:rPr>
      <w:rFonts w:ascii="Times New Roman" w:hAnsi="Times New Roman"/>
      <w:kern w:val="2"/>
      <w:sz w:val="21"/>
      <w:szCs w:val="21"/>
      <w:lang w:val="ru-RU"/>
      <w14:ligatures w14:val="standardContextual"/>
    </w:rPr>
  </w:style>
  <w:style w:type="character" w:customStyle="1" w:styleId="30">
    <w:name w:val="Основной текст (3)"/>
    <w:rsid w:val="00F80930"/>
  </w:style>
  <w:style w:type="character" w:customStyle="1" w:styleId="a6">
    <w:name w:val="Основной текст_"/>
    <w:link w:val="1"/>
    <w:rsid w:val="00F80930"/>
    <w:rPr>
      <w:rFonts w:ascii="Times New Roman" w:hAnsi="Times New Roman"/>
      <w:sz w:val="21"/>
      <w:szCs w:val="21"/>
      <w:shd w:val="clear" w:color="auto" w:fill="FFFFFF"/>
    </w:rPr>
  </w:style>
  <w:style w:type="paragraph" w:customStyle="1" w:styleId="1">
    <w:name w:val="Основной текст1"/>
    <w:basedOn w:val="a"/>
    <w:link w:val="a6"/>
    <w:rsid w:val="00F80930"/>
    <w:pPr>
      <w:shd w:val="clear" w:color="auto" w:fill="FFFFFF"/>
      <w:spacing w:before="60" w:after="60" w:line="240" w:lineRule="atLeast"/>
    </w:pPr>
    <w:rPr>
      <w:rFonts w:ascii="Times New Roman" w:hAnsi="Times New Roman"/>
      <w:kern w:val="2"/>
      <w:sz w:val="21"/>
      <w:szCs w:val="21"/>
      <w:lang w:val="ru-RU"/>
      <w14:ligatures w14:val="standardContextual"/>
    </w:rPr>
  </w:style>
  <w:style w:type="character" w:customStyle="1" w:styleId="a7">
    <w:name w:val="Основной текст + Курсив"/>
    <w:rsid w:val="00F80930"/>
    <w:rPr>
      <w:rFonts w:ascii="Times New Roman" w:hAnsi="Times New Roman" w:cs="Times New Roman" w:hint="default"/>
      <w:i/>
      <w:iCs/>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ty.kg.sekretariat@msz.gov.pl"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белый ветер</dc:creator>
  <cp:keywords/>
  <dc:description/>
  <cp:lastModifiedBy>белый ветер</cp:lastModifiedBy>
  <cp:revision>4</cp:revision>
  <dcterms:created xsi:type="dcterms:W3CDTF">2023-09-06T19:23:00Z</dcterms:created>
  <dcterms:modified xsi:type="dcterms:W3CDTF">2023-09-07T11:27:00Z</dcterms:modified>
</cp:coreProperties>
</file>